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16EA582B" w:rsidR="00241243" w:rsidRPr="00F52051" w:rsidRDefault="00241243" w:rsidP="00241243">
      <w:pPr>
        <w:pStyle w:val="Header"/>
        <w:tabs>
          <w:tab w:val="right" w:pos="9072"/>
        </w:tabs>
        <w:rPr>
          <w:b/>
          <w:bCs/>
          <w:szCs w:val="28"/>
          <w:lang w:val="en-CA"/>
        </w:rPr>
      </w:pPr>
      <w:bookmarkStart w:id="0" w:name="_Hlk67474238"/>
      <w:bookmarkEnd w:id="0"/>
      <w:r w:rsidRPr="00F52051">
        <w:rPr>
          <w:b/>
          <w:bCs/>
          <w:szCs w:val="28"/>
          <w:lang w:val="en-CA"/>
        </w:rPr>
        <w:t>3GPP TSG RAN WG4 Meeting #</w:t>
      </w:r>
      <w:r w:rsidR="00FD526D" w:rsidRPr="00F52051">
        <w:rPr>
          <w:b/>
          <w:bCs/>
          <w:szCs w:val="28"/>
          <w:lang w:val="en-CA"/>
        </w:rPr>
        <w:t>11</w:t>
      </w:r>
      <w:r w:rsidR="003658AE" w:rsidRPr="00F52051">
        <w:rPr>
          <w:b/>
          <w:bCs/>
          <w:szCs w:val="28"/>
          <w:lang w:val="en-CA"/>
        </w:rPr>
        <w:t>4</w:t>
      </w:r>
      <w:r w:rsidRPr="00F52051">
        <w:rPr>
          <w:b/>
          <w:bCs/>
          <w:szCs w:val="28"/>
          <w:lang w:val="en-CA"/>
        </w:rPr>
        <w:tab/>
      </w:r>
      <w:r w:rsidR="00C77BE7" w:rsidRPr="00C77BE7">
        <w:rPr>
          <w:b/>
          <w:bCs/>
          <w:szCs w:val="28"/>
          <w:lang w:val="en-CA"/>
        </w:rPr>
        <w:t>R4-2502062</w:t>
      </w:r>
    </w:p>
    <w:p w14:paraId="56A3BF33" w14:textId="368710A3" w:rsidR="00241243" w:rsidRPr="00F52051" w:rsidRDefault="003658AE" w:rsidP="00241243">
      <w:pPr>
        <w:pStyle w:val="Header"/>
        <w:tabs>
          <w:tab w:val="right" w:pos="9072"/>
        </w:tabs>
        <w:rPr>
          <w:b/>
          <w:bCs/>
          <w:szCs w:val="28"/>
        </w:rPr>
      </w:pPr>
      <w:bookmarkStart w:id="1" w:name="_Hlk488924106"/>
      <w:bookmarkEnd w:id="1"/>
      <w:r w:rsidRPr="00F52051">
        <w:rPr>
          <w:b/>
          <w:bCs/>
          <w:szCs w:val="28"/>
        </w:rPr>
        <w:t>Athens</w:t>
      </w:r>
      <w:r w:rsidR="00A0286D" w:rsidRPr="00F52051">
        <w:rPr>
          <w:b/>
          <w:bCs/>
          <w:szCs w:val="28"/>
        </w:rPr>
        <w:t xml:space="preserve">, </w:t>
      </w:r>
      <w:r w:rsidRPr="00F52051">
        <w:rPr>
          <w:b/>
          <w:bCs/>
          <w:szCs w:val="28"/>
        </w:rPr>
        <w:t>Greece</w:t>
      </w:r>
      <w:r w:rsidR="00241243" w:rsidRPr="00F52051">
        <w:rPr>
          <w:b/>
          <w:bCs/>
          <w:szCs w:val="28"/>
        </w:rPr>
        <w:t xml:space="preserve">, </w:t>
      </w:r>
      <w:r w:rsidR="0059582A" w:rsidRPr="00F52051">
        <w:rPr>
          <w:b/>
          <w:bCs/>
          <w:szCs w:val="28"/>
        </w:rPr>
        <w:t>17 Feb. 2025 – 21 Feb. 2025</w:t>
      </w:r>
    </w:p>
    <w:p w14:paraId="14395BAA" w14:textId="7C5ED2AA" w:rsidR="00D80957" w:rsidRPr="00F52051" w:rsidRDefault="00D80957" w:rsidP="0033186E">
      <w:pPr>
        <w:tabs>
          <w:tab w:val="left" w:pos="1985"/>
        </w:tabs>
        <w:spacing w:before="240"/>
        <w:jc w:val="both"/>
        <w:rPr>
          <w:bCs/>
          <w:sz w:val="22"/>
        </w:rPr>
      </w:pPr>
      <w:r w:rsidRPr="00F52051">
        <w:rPr>
          <w:b/>
          <w:sz w:val="22"/>
        </w:rPr>
        <w:t>Agenda Item:</w:t>
      </w:r>
      <w:r w:rsidRPr="00F52051">
        <w:rPr>
          <w:b/>
          <w:sz w:val="22"/>
        </w:rPr>
        <w:tab/>
      </w:r>
      <w:r w:rsidR="00B8582C" w:rsidRPr="00F52051">
        <w:rPr>
          <w:b/>
          <w:sz w:val="22"/>
        </w:rPr>
        <w:t>7</w:t>
      </w:r>
      <w:r w:rsidR="000C478D" w:rsidRPr="00F52051">
        <w:rPr>
          <w:b/>
          <w:sz w:val="22"/>
        </w:rPr>
        <w:t>.</w:t>
      </w:r>
      <w:r w:rsidR="00DE1C36" w:rsidRPr="00F52051">
        <w:rPr>
          <w:b/>
          <w:sz w:val="22"/>
        </w:rPr>
        <w:t>22</w:t>
      </w:r>
      <w:r w:rsidR="000C478D" w:rsidRPr="00F52051">
        <w:rPr>
          <w:b/>
          <w:sz w:val="22"/>
        </w:rPr>
        <w:t>.3.1</w:t>
      </w:r>
    </w:p>
    <w:p w14:paraId="777E5003" w14:textId="27F77310" w:rsidR="00D80957" w:rsidRPr="00F52051" w:rsidRDefault="00D80957" w:rsidP="0033186E">
      <w:pPr>
        <w:tabs>
          <w:tab w:val="left" w:pos="1985"/>
        </w:tabs>
        <w:jc w:val="both"/>
        <w:rPr>
          <w:b/>
          <w:sz w:val="22"/>
          <w:lang w:val="en-CA"/>
        </w:rPr>
      </w:pPr>
      <w:r w:rsidRPr="00F52051">
        <w:rPr>
          <w:b/>
          <w:sz w:val="22"/>
          <w:lang w:val="en-CA"/>
        </w:rPr>
        <w:t xml:space="preserve">Source: </w:t>
      </w:r>
      <w:r w:rsidRPr="00F52051">
        <w:rPr>
          <w:b/>
          <w:sz w:val="22"/>
          <w:lang w:val="en-CA"/>
        </w:rPr>
        <w:tab/>
      </w:r>
      <w:r w:rsidRPr="00F52051">
        <w:rPr>
          <w:bCs/>
          <w:sz w:val="22"/>
          <w:lang w:val="en-CA"/>
        </w:rPr>
        <w:t>Ericsson</w:t>
      </w:r>
    </w:p>
    <w:p w14:paraId="5303D1C4" w14:textId="3CD4D13F" w:rsidR="00C43625" w:rsidRPr="00F52051" w:rsidRDefault="00D80957" w:rsidP="0033186E">
      <w:pPr>
        <w:tabs>
          <w:tab w:val="left" w:pos="1985"/>
        </w:tabs>
        <w:jc w:val="both"/>
        <w:rPr>
          <w:sz w:val="22"/>
          <w:lang w:val="en-CA"/>
        </w:rPr>
      </w:pPr>
      <w:r w:rsidRPr="00F52051">
        <w:rPr>
          <w:b/>
          <w:sz w:val="22"/>
          <w:lang w:val="en-CA"/>
        </w:rPr>
        <w:t>Title:</w:t>
      </w:r>
      <w:r w:rsidRPr="00F52051">
        <w:rPr>
          <w:sz w:val="22"/>
          <w:lang w:val="en-CA"/>
        </w:rPr>
        <w:tab/>
      </w:r>
      <w:r w:rsidR="006A52CD" w:rsidRPr="00F52051">
        <w:rPr>
          <w:sz w:val="22"/>
          <w:lang w:val="en-CA"/>
        </w:rPr>
        <w:t xml:space="preserve">Discussion </w:t>
      </w:r>
      <w:r w:rsidR="00A9378A" w:rsidRPr="00F52051">
        <w:rPr>
          <w:sz w:val="22"/>
          <w:lang w:val="en-CA"/>
        </w:rPr>
        <w:t xml:space="preserve">on </w:t>
      </w:r>
      <w:r w:rsidR="00F2547A" w:rsidRPr="00F52051">
        <w:rPr>
          <w:sz w:val="22"/>
          <w:lang w:val="en-CA"/>
        </w:rPr>
        <w:t>UE initiated BM</w:t>
      </w:r>
      <w:r w:rsidR="009E5950" w:rsidRPr="00F52051">
        <w:rPr>
          <w:sz w:val="22"/>
          <w:lang w:val="en-CA"/>
        </w:rPr>
        <w:t xml:space="preserve"> requirements </w:t>
      </w:r>
    </w:p>
    <w:p w14:paraId="2FCB5745" w14:textId="084E5870" w:rsidR="00D80957" w:rsidRPr="00F52051" w:rsidRDefault="00D80957" w:rsidP="0033186E">
      <w:pPr>
        <w:tabs>
          <w:tab w:val="left" w:pos="1985"/>
        </w:tabs>
        <w:jc w:val="both"/>
        <w:rPr>
          <w:sz w:val="22"/>
          <w:lang w:val="en-CA"/>
        </w:rPr>
      </w:pPr>
      <w:r w:rsidRPr="00F52051">
        <w:rPr>
          <w:b/>
          <w:sz w:val="22"/>
          <w:lang w:val="en-CA"/>
        </w:rPr>
        <w:t>Document for:</w:t>
      </w:r>
      <w:r w:rsidR="0004190F" w:rsidRPr="00F52051">
        <w:rPr>
          <w:sz w:val="22"/>
          <w:lang w:val="en-CA"/>
        </w:rPr>
        <w:tab/>
      </w:r>
      <w:r w:rsidR="00276247" w:rsidRPr="00F52051">
        <w:rPr>
          <w:sz w:val="22"/>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169B7AAB" w:rsidR="00EB7CC9" w:rsidRPr="00F52051" w:rsidRDefault="00EB7CC9" w:rsidP="008A0BD2">
      <w:r w:rsidRPr="00F52051">
        <w:rPr>
          <w:sz w:val="22"/>
        </w:rPr>
        <w:t xml:space="preserve">In this contribution we analyze the potential RAN4 RRM impacts 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4A62B21E" w14:textId="77777777" w:rsidR="00766349" w:rsidRDefault="00766349" w:rsidP="00766349">
      <w:bookmarkStart w:id="4" w:name="_Toc5952573"/>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27F4CBE7" w14:textId="7CC6DEEF" w:rsidR="004F6353" w:rsidRPr="00F52051" w:rsidRDefault="00B840B5" w:rsidP="006A50DC">
      <w:pPr>
        <w:pStyle w:val="RAN4H2"/>
        <w:rPr>
          <w:rFonts w:ascii="Times New Roman" w:hAnsi="Times New Roman"/>
        </w:rPr>
      </w:pPr>
      <w:r w:rsidRPr="00F52051">
        <w:rPr>
          <w:rFonts w:ascii="Times New Roman" w:hAnsi="Times New Roman"/>
        </w:rPr>
        <w:t xml:space="preserve">Event triggered measurement requirements </w:t>
      </w:r>
    </w:p>
    <w:p w14:paraId="27C01B22" w14:textId="77777777" w:rsidR="00AF2566" w:rsidRPr="00F52051" w:rsidRDefault="00AF2566" w:rsidP="00D01285">
      <w:pPr>
        <w:rPr>
          <w:rFonts w:eastAsia="Batang"/>
          <w:color w:val="000000"/>
          <w:sz w:val="22"/>
          <w:szCs w:val="22"/>
        </w:rPr>
      </w:pPr>
    </w:p>
    <w:p w14:paraId="6345FE88" w14:textId="43F488A3" w:rsidR="0076121E" w:rsidRPr="00F52051" w:rsidRDefault="0076121E" w:rsidP="0076121E">
      <w:pPr>
        <w:rPr>
          <w:rFonts w:eastAsia="Batang"/>
          <w:b/>
          <w:bCs/>
          <w:color w:val="000000"/>
          <w:sz w:val="22"/>
          <w:szCs w:val="22"/>
          <w:u w:val="single"/>
        </w:rPr>
      </w:pPr>
      <w:r w:rsidRPr="00F52051">
        <w:rPr>
          <w:rFonts w:eastAsia="Batang"/>
          <w:b/>
          <w:bCs/>
          <w:color w:val="000000"/>
          <w:sz w:val="22"/>
          <w:szCs w:val="22"/>
          <w:u w:val="single"/>
        </w:rPr>
        <w:t>Event triggered measurement delay:</w:t>
      </w:r>
    </w:p>
    <w:p w14:paraId="0F42A524" w14:textId="77777777" w:rsidR="0076121E" w:rsidRPr="00F52051" w:rsidRDefault="0076121E" w:rsidP="0076121E">
      <w:pPr>
        <w:rPr>
          <w:rFonts w:eastAsia="Batang"/>
          <w:color w:val="000000"/>
          <w:sz w:val="22"/>
          <w:szCs w:val="22"/>
        </w:rPr>
      </w:pPr>
    </w:p>
    <w:p w14:paraId="36B04117" w14:textId="7B1DBE60" w:rsidR="00365693" w:rsidRPr="00F52051" w:rsidRDefault="00365693" w:rsidP="00365693">
      <w:pPr>
        <w:rPr>
          <w:rFonts w:eastAsia="Batang"/>
          <w:color w:val="000000"/>
          <w:sz w:val="22"/>
          <w:szCs w:val="22"/>
        </w:rPr>
      </w:pPr>
      <w:r w:rsidRPr="00F52051">
        <w:rPr>
          <w:rFonts w:eastAsia="Batang"/>
          <w:color w:val="000000"/>
          <w:sz w:val="22"/>
          <w:szCs w:val="22"/>
        </w:rPr>
        <w:t>For defining event triggered measurement reporting requirements, RAN4 needs to discuss and decide on the start point, end point, measurement period</w:t>
      </w:r>
      <w:r w:rsidR="00D404B2" w:rsidRPr="00F52051">
        <w:rPr>
          <w:rFonts w:eastAsia="Batang"/>
          <w:color w:val="000000"/>
          <w:sz w:val="22"/>
          <w:szCs w:val="22"/>
        </w:rPr>
        <w:t xml:space="preserve">, </w:t>
      </w:r>
      <w:r w:rsidRPr="00F52051">
        <w:rPr>
          <w:rFonts w:eastAsia="Batang"/>
          <w:color w:val="000000"/>
          <w:sz w:val="22"/>
          <w:szCs w:val="22"/>
        </w:rPr>
        <w:t>the event evaluation time</w:t>
      </w:r>
      <w:r w:rsidR="001770A2" w:rsidRPr="00F52051">
        <w:rPr>
          <w:rFonts w:eastAsia="Batang"/>
          <w:color w:val="000000"/>
          <w:sz w:val="22"/>
          <w:szCs w:val="22"/>
        </w:rPr>
        <w:t xml:space="preserve">, </w:t>
      </w:r>
      <w:r w:rsidR="00D404B2" w:rsidRPr="00F52051">
        <w:rPr>
          <w:rFonts w:eastAsia="Batang"/>
          <w:color w:val="000000"/>
          <w:sz w:val="22"/>
          <w:szCs w:val="22"/>
        </w:rPr>
        <w:t xml:space="preserve">and the </w:t>
      </w:r>
      <w:r w:rsidR="001770A2" w:rsidRPr="00F52051">
        <w:rPr>
          <w:rFonts w:eastAsia="Batang"/>
          <w:color w:val="000000"/>
          <w:sz w:val="22"/>
          <w:szCs w:val="22"/>
        </w:rPr>
        <w:t>measurement report preparation time</w:t>
      </w:r>
      <w:r w:rsidRPr="00F52051">
        <w:rPr>
          <w:rFonts w:eastAsia="Batang"/>
          <w:color w:val="000000"/>
          <w:sz w:val="22"/>
          <w:szCs w:val="22"/>
        </w:rPr>
        <w:t>.</w:t>
      </w:r>
    </w:p>
    <w:p w14:paraId="0E10D461" w14:textId="77777777" w:rsidR="00365693" w:rsidRPr="00F52051" w:rsidRDefault="00365693" w:rsidP="0076121E">
      <w:pPr>
        <w:rPr>
          <w:rFonts w:eastAsia="Batang"/>
          <w:color w:val="000000"/>
          <w:sz w:val="22"/>
          <w:szCs w:val="22"/>
        </w:rPr>
      </w:pPr>
    </w:p>
    <w:p w14:paraId="10CA8C11" w14:textId="5150A806" w:rsidR="00406748" w:rsidRPr="00F52051" w:rsidRDefault="001770A2" w:rsidP="0076121E">
      <w:pPr>
        <w:rPr>
          <w:rFonts w:eastAsia="Batang"/>
          <w:color w:val="000000"/>
          <w:sz w:val="22"/>
          <w:szCs w:val="22"/>
        </w:rPr>
      </w:pPr>
      <w:r w:rsidRPr="00F52051">
        <w:rPr>
          <w:rFonts w:eastAsia="Batang"/>
          <w:color w:val="000000"/>
          <w:sz w:val="22"/>
          <w:szCs w:val="22"/>
        </w:rPr>
        <w:t xml:space="preserve">Regarding the start point and end point, </w:t>
      </w:r>
      <w:r w:rsidR="00C01EC6" w:rsidRPr="00F52051">
        <w:rPr>
          <w:rFonts w:eastAsia="Batang"/>
          <w:color w:val="000000"/>
          <w:sz w:val="22"/>
          <w:szCs w:val="22"/>
        </w:rPr>
        <w:t xml:space="preserve">following </w:t>
      </w:r>
      <w:r w:rsidR="00C32722" w:rsidRPr="00F52051">
        <w:rPr>
          <w:rFonts w:eastAsia="Batang"/>
          <w:color w:val="000000"/>
          <w:sz w:val="22"/>
          <w:szCs w:val="22"/>
        </w:rPr>
        <w:t>was</w:t>
      </w:r>
      <w:r w:rsidR="00C01EC6" w:rsidRPr="00F52051">
        <w:rPr>
          <w:rFonts w:eastAsia="Batang"/>
          <w:color w:val="000000"/>
          <w:sz w:val="22"/>
          <w:szCs w:val="22"/>
        </w:rPr>
        <w:t xml:space="preserve"> agreed</w:t>
      </w:r>
      <w:r w:rsidR="00F34D03" w:rsidRPr="00F52051">
        <w:rPr>
          <w:rFonts w:eastAsia="Batang"/>
          <w:color w:val="000000"/>
          <w:sz w:val="22"/>
          <w:szCs w:val="22"/>
        </w:rPr>
        <w:t xml:space="preserve"> in last meeting</w:t>
      </w:r>
      <w:r w:rsidR="002011EE">
        <w:rPr>
          <w:rFonts w:eastAsia="Batang"/>
          <w:color w:val="000000"/>
          <w:sz w:val="22"/>
          <w:szCs w:val="22"/>
        </w:rPr>
        <w:t xml:space="preserve"> [</w:t>
      </w:r>
      <w:r w:rsidR="002011EE" w:rsidRPr="00D806C9">
        <w:rPr>
          <w:rFonts w:eastAsia="Batang"/>
          <w:color w:val="000000"/>
          <w:sz w:val="22"/>
          <w:szCs w:val="22"/>
        </w:rPr>
        <w:t>R4-2420096</w:t>
      </w:r>
      <w:r w:rsidR="002011EE">
        <w:rPr>
          <w:rFonts w:eastAsia="Batang"/>
          <w:color w:val="000000"/>
          <w:sz w:val="22"/>
          <w:szCs w:val="22"/>
        </w:rPr>
        <w:t>]</w:t>
      </w:r>
      <w:r w:rsidR="00C01EC6" w:rsidRPr="00F52051">
        <w:rPr>
          <w:rFonts w:eastAsia="Batang"/>
          <w:color w:val="000000"/>
          <w:sz w:val="22"/>
          <w:szCs w:val="22"/>
        </w:rPr>
        <w:t xml:space="preserve">. </w:t>
      </w:r>
    </w:p>
    <w:p w14:paraId="681E09D5" w14:textId="77777777" w:rsidR="00C01EC6" w:rsidRPr="00F52051" w:rsidRDefault="00C01EC6" w:rsidP="0076121E">
      <w:pPr>
        <w:rPr>
          <w:rFonts w:eastAsia="Batang"/>
          <w:color w:val="000000"/>
          <w:sz w:val="22"/>
          <w:szCs w:val="22"/>
        </w:rPr>
      </w:pPr>
    </w:p>
    <w:p w14:paraId="0EFA8ED6" w14:textId="77777777" w:rsidR="00C07CDC" w:rsidRPr="00F52051" w:rsidRDefault="00C07CDC" w:rsidP="00C07CDC">
      <w:pPr>
        <w:pStyle w:val="B10"/>
        <w:numPr>
          <w:ilvl w:val="0"/>
          <w:numId w:val="60"/>
        </w:numPr>
        <w:overflowPunct w:val="0"/>
        <w:autoSpaceDE w:val="0"/>
        <w:autoSpaceDN w:val="0"/>
        <w:adjustRightInd w:val="0"/>
        <w:spacing w:after="180"/>
        <w:textAlignment w:val="baseline"/>
        <w:rPr>
          <w:rFonts w:ascii="Times New Roman" w:hAnsi="Times New Roman"/>
          <w:i/>
          <w:iCs/>
          <w:sz w:val="22"/>
          <w:szCs w:val="22"/>
        </w:rPr>
      </w:pPr>
      <w:r w:rsidRPr="00F52051">
        <w:rPr>
          <w:rFonts w:ascii="Times New Roman" w:hAnsi="Times New Roman"/>
          <w:i/>
          <w:iCs/>
          <w:sz w:val="22"/>
          <w:szCs w:val="22"/>
        </w:rPr>
        <w:t>Start point of Event triggered measurement reporting delay: reuse the same definition in L3 event trigger report which is the event is met over the air.</w:t>
      </w:r>
    </w:p>
    <w:p w14:paraId="5416F263" w14:textId="3D46639C" w:rsidR="003B6D46" w:rsidRPr="00F52051" w:rsidRDefault="00C07CDC" w:rsidP="00C07CDC">
      <w:pPr>
        <w:pStyle w:val="B10"/>
        <w:numPr>
          <w:ilvl w:val="0"/>
          <w:numId w:val="60"/>
        </w:numPr>
        <w:overflowPunct w:val="0"/>
        <w:autoSpaceDE w:val="0"/>
        <w:autoSpaceDN w:val="0"/>
        <w:adjustRightInd w:val="0"/>
        <w:spacing w:after="180"/>
        <w:textAlignment w:val="baseline"/>
        <w:rPr>
          <w:rFonts w:ascii="Times New Roman" w:hAnsi="Times New Roman"/>
          <w:i/>
          <w:iCs/>
          <w:sz w:val="22"/>
          <w:szCs w:val="22"/>
        </w:rPr>
      </w:pPr>
      <w:r w:rsidRPr="00F52051">
        <w:rPr>
          <w:rFonts w:ascii="Times New Roman" w:hAnsi="Times New Roman"/>
          <w:i/>
          <w:iCs/>
          <w:sz w:val="22"/>
          <w:szCs w:val="22"/>
        </w:rPr>
        <w:t>Ending point is the point when the UE transmits a first PUCCH triggered by the event.</w:t>
      </w:r>
    </w:p>
    <w:p w14:paraId="6CFB572A" w14:textId="6437797E" w:rsidR="00805CE7" w:rsidRPr="00F52051" w:rsidRDefault="00805CE7" w:rsidP="00065048">
      <w:pPr>
        <w:rPr>
          <w:rFonts w:eastAsia="Batang"/>
          <w:color w:val="000000"/>
          <w:sz w:val="22"/>
          <w:szCs w:val="22"/>
        </w:rPr>
      </w:pPr>
      <w:r w:rsidRPr="00F52051">
        <w:rPr>
          <w:rFonts w:eastAsia="Batang"/>
          <w:color w:val="000000"/>
          <w:sz w:val="22"/>
          <w:szCs w:val="22"/>
        </w:rPr>
        <w:t xml:space="preserve">Further, </w:t>
      </w:r>
      <w:r w:rsidR="009903E0" w:rsidRPr="00F52051">
        <w:rPr>
          <w:rFonts w:eastAsia="Batang"/>
          <w:color w:val="000000"/>
          <w:sz w:val="22"/>
          <w:szCs w:val="22"/>
        </w:rPr>
        <w:t>regarding</w:t>
      </w:r>
      <w:r w:rsidR="00B6396E" w:rsidRPr="00F52051">
        <w:rPr>
          <w:rFonts w:eastAsia="Batang"/>
          <w:color w:val="000000"/>
          <w:sz w:val="22"/>
          <w:szCs w:val="22"/>
        </w:rPr>
        <w:t xml:space="preserve"> the measurement period definition </w:t>
      </w:r>
      <w:r w:rsidRPr="00F52051">
        <w:rPr>
          <w:rFonts w:eastAsia="Batang"/>
          <w:color w:val="000000"/>
          <w:sz w:val="22"/>
          <w:szCs w:val="22"/>
        </w:rPr>
        <w:t xml:space="preserve">following </w:t>
      </w:r>
      <w:r w:rsidR="0045758C" w:rsidRPr="00F52051">
        <w:rPr>
          <w:rFonts w:eastAsia="Batang"/>
          <w:color w:val="000000"/>
          <w:sz w:val="22"/>
          <w:szCs w:val="22"/>
        </w:rPr>
        <w:t xml:space="preserve">WF </w:t>
      </w:r>
      <w:r w:rsidRPr="00F52051">
        <w:rPr>
          <w:rFonts w:eastAsia="Batang"/>
          <w:color w:val="000000"/>
          <w:sz w:val="22"/>
          <w:szCs w:val="22"/>
        </w:rPr>
        <w:t>is agreed</w:t>
      </w:r>
      <w:r w:rsidR="0045758C" w:rsidRPr="00F52051">
        <w:rPr>
          <w:rFonts w:eastAsia="Batang"/>
          <w:color w:val="000000"/>
          <w:sz w:val="22"/>
          <w:szCs w:val="22"/>
        </w:rPr>
        <w:t xml:space="preserve"> in last meeting</w:t>
      </w:r>
      <w:r w:rsidRPr="00F52051">
        <w:rPr>
          <w:rFonts w:eastAsia="Batang"/>
          <w:color w:val="000000"/>
          <w:sz w:val="22"/>
          <w:szCs w:val="22"/>
        </w:rPr>
        <w:t>.</w:t>
      </w:r>
    </w:p>
    <w:p w14:paraId="100E3794" w14:textId="67E06CAB" w:rsidR="00805CE7" w:rsidRPr="00F52051" w:rsidRDefault="00805CE7" w:rsidP="00805CE7">
      <w:pPr>
        <w:snapToGrid w:val="0"/>
        <w:spacing w:after="120"/>
      </w:pPr>
    </w:p>
    <w:p w14:paraId="0C76F08D" w14:textId="77777777" w:rsidR="00805CE7" w:rsidRPr="00F52051" w:rsidRDefault="00805CE7" w:rsidP="00805CE7">
      <w:pPr>
        <w:pStyle w:val="ListParagraph"/>
        <w:numPr>
          <w:ilvl w:val="0"/>
          <w:numId w:val="63"/>
        </w:numPr>
        <w:snapToGrid w:val="0"/>
        <w:spacing w:after="120"/>
        <w:contextualSpacing w:val="0"/>
        <w:rPr>
          <w:i/>
          <w:iCs/>
          <w:sz w:val="22"/>
          <w:szCs w:val="22"/>
        </w:rPr>
      </w:pPr>
      <w:r w:rsidRPr="00F52051">
        <w:rPr>
          <w:i/>
          <w:iCs/>
          <w:sz w:val="22"/>
          <w:szCs w:val="22"/>
        </w:rPr>
        <w:t>Measure both the current beam and new beam after the starting point, FFS the details.</w:t>
      </w:r>
    </w:p>
    <w:p w14:paraId="49F70526" w14:textId="77777777" w:rsidR="00805CE7" w:rsidRPr="00F52051" w:rsidRDefault="00805CE7" w:rsidP="00805CE7">
      <w:pPr>
        <w:pStyle w:val="ListParagraph"/>
        <w:numPr>
          <w:ilvl w:val="0"/>
          <w:numId w:val="63"/>
        </w:numPr>
        <w:snapToGrid w:val="0"/>
        <w:spacing w:after="120"/>
        <w:contextualSpacing w:val="0"/>
        <w:rPr>
          <w:rFonts w:eastAsiaTheme="minorEastAsia"/>
          <w:b/>
          <w:i/>
          <w:iCs/>
          <w:sz w:val="22"/>
          <w:szCs w:val="22"/>
        </w:rPr>
      </w:pPr>
      <w:r w:rsidRPr="00F52051">
        <w:rPr>
          <w:i/>
          <w:iCs/>
          <w:sz w:val="22"/>
          <w:szCs w:val="22"/>
        </w:rPr>
        <w:t>Note: this does not imply to define the delay requirement based on the sum of the current beam measurement period and new beam measurement period, which is pending on further RAN1 discussion.</w:t>
      </w:r>
    </w:p>
    <w:p w14:paraId="248D57ED" w14:textId="77777777" w:rsidR="00805CE7" w:rsidRPr="00F52051" w:rsidRDefault="00805CE7" w:rsidP="00805CE7">
      <w:pPr>
        <w:pStyle w:val="ListParagraph"/>
        <w:numPr>
          <w:ilvl w:val="0"/>
          <w:numId w:val="63"/>
        </w:numPr>
        <w:snapToGrid w:val="0"/>
        <w:spacing w:after="120"/>
        <w:contextualSpacing w:val="0"/>
        <w:rPr>
          <w:i/>
          <w:iCs/>
          <w:sz w:val="22"/>
          <w:szCs w:val="22"/>
        </w:rPr>
      </w:pPr>
      <w:r w:rsidRPr="00F52051">
        <w:rPr>
          <w:i/>
          <w:iCs/>
          <w:sz w:val="22"/>
          <w:szCs w:val="22"/>
        </w:rPr>
        <w:t xml:space="preserve">Start the RAN4 RRM discussion for FR2. </w:t>
      </w:r>
    </w:p>
    <w:p w14:paraId="5D72DFC2" w14:textId="77777777" w:rsidR="00805CE7" w:rsidRPr="00F52051" w:rsidRDefault="00805CE7" w:rsidP="00805CE7">
      <w:pPr>
        <w:pStyle w:val="ListParagraph"/>
        <w:numPr>
          <w:ilvl w:val="0"/>
          <w:numId w:val="63"/>
        </w:numPr>
        <w:snapToGrid w:val="0"/>
        <w:spacing w:after="120"/>
        <w:contextualSpacing w:val="0"/>
        <w:rPr>
          <w:i/>
          <w:iCs/>
          <w:sz w:val="22"/>
          <w:szCs w:val="22"/>
        </w:rPr>
      </w:pPr>
      <w:r w:rsidRPr="00F52051">
        <w:rPr>
          <w:i/>
          <w:iCs/>
          <w:sz w:val="22"/>
          <w:szCs w:val="22"/>
        </w:rPr>
        <w:t>Send LS to RAN1 to ask whether FR1 is covered as well. FFS the exact wording in the LS.</w:t>
      </w:r>
    </w:p>
    <w:p w14:paraId="5631617F" w14:textId="77777777" w:rsidR="00805CE7" w:rsidRPr="004927DB" w:rsidRDefault="00805CE7" w:rsidP="00065048">
      <w:pPr>
        <w:rPr>
          <w:rFonts w:eastAsia="Batang"/>
          <w:color w:val="000000"/>
          <w:sz w:val="22"/>
          <w:szCs w:val="22"/>
        </w:rPr>
      </w:pPr>
    </w:p>
    <w:p w14:paraId="543C9361" w14:textId="77777777" w:rsidR="00B47027" w:rsidRPr="00B47027" w:rsidRDefault="00B47027" w:rsidP="004927DB">
      <w:pPr>
        <w:rPr>
          <w:rFonts w:eastAsia="Batang"/>
          <w:color w:val="000000"/>
          <w:sz w:val="22"/>
          <w:szCs w:val="22"/>
        </w:rPr>
      </w:pPr>
      <w:r w:rsidRPr="00B47027">
        <w:rPr>
          <w:rFonts w:eastAsia="Batang"/>
          <w:color w:val="000000"/>
          <w:sz w:val="22"/>
          <w:szCs w:val="22"/>
        </w:rPr>
        <w:t>We believe the agreement regarding the measurement period results from the following two scenarios:</w:t>
      </w:r>
    </w:p>
    <w:p w14:paraId="32EECAAE" w14:textId="77777777" w:rsidR="00B47027" w:rsidRPr="004927DB" w:rsidRDefault="00B47027" w:rsidP="004927DB">
      <w:pPr>
        <w:pStyle w:val="ListParagraph"/>
        <w:numPr>
          <w:ilvl w:val="0"/>
          <w:numId w:val="70"/>
        </w:numPr>
        <w:rPr>
          <w:rFonts w:eastAsia="Batang"/>
          <w:color w:val="000000"/>
          <w:sz w:val="22"/>
          <w:szCs w:val="22"/>
        </w:rPr>
      </w:pPr>
      <w:r w:rsidRPr="004927DB">
        <w:rPr>
          <w:rFonts w:eastAsia="Batang"/>
          <w:color w:val="000000"/>
          <w:sz w:val="22"/>
          <w:szCs w:val="22"/>
        </w:rPr>
        <w:t>Scenario 1: The new beam periodicity is equal to the current beam periodicity.</w:t>
      </w:r>
    </w:p>
    <w:p w14:paraId="0DE231E8" w14:textId="77777777" w:rsidR="00B47027" w:rsidRPr="004927DB" w:rsidRDefault="00B47027" w:rsidP="004927DB">
      <w:pPr>
        <w:pStyle w:val="ListParagraph"/>
        <w:numPr>
          <w:ilvl w:val="0"/>
          <w:numId w:val="70"/>
        </w:numPr>
        <w:rPr>
          <w:rFonts w:eastAsia="Batang"/>
          <w:color w:val="000000"/>
          <w:sz w:val="22"/>
          <w:szCs w:val="22"/>
        </w:rPr>
      </w:pPr>
      <w:r w:rsidRPr="004927DB">
        <w:rPr>
          <w:rFonts w:eastAsia="Batang"/>
          <w:color w:val="000000"/>
          <w:sz w:val="22"/>
          <w:szCs w:val="22"/>
        </w:rPr>
        <w:t>Scenario 2: The new beam periodicity is not equal to the current beam periodicity.</w:t>
      </w:r>
    </w:p>
    <w:p w14:paraId="63A25917" w14:textId="77777777" w:rsidR="004927DB" w:rsidRDefault="004927DB" w:rsidP="004927DB">
      <w:pPr>
        <w:rPr>
          <w:rFonts w:eastAsia="Batang"/>
          <w:color w:val="000000"/>
          <w:sz w:val="22"/>
          <w:szCs w:val="22"/>
        </w:rPr>
      </w:pPr>
    </w:p>
    <w:p w14:paraId="39A149B4" w14:textId="25204FCE" w:rsidR="00B47027" w:rsidRPr="00B47027" w:rsidRDefault="00B47027" w:rsidP="004927DB">
      <w:pPr>
        <w:rPr>
          <w:rFonts w:eastAsia="Batang"/>
          <w:color w:val="000000"/>
          <w:sz w:val="22"/>
          <w:szCs w:val="22"/>
        </w:rPr>
      </w:pPr>
      <w:r w:rsidRPr="00B47027">
        <w:rPr>
          <w:rFonts w:eastAsia="Batang"/>
          <w:color w:val="000000"/>
          <w:sz w:val="22"/>
          <w:szCs w:val="22"/>
        </w:rPr>
        <w:t>Considering these scenarios, we can define the measurement period for event evaluation based on when the event is detected over the air. This leads to four possible cases for UE event realization, as illustrated in Figure 1:</w:t>
      </w:r>
    </w:p>
    <w:p w14:paraId="0F84A72A" w14:textId="77777777" w:rsidR="00B47027" w:rsidRPr="004927DB" w:rsidRDefault="00B47027" w:rsidP="004927DB">
      <w:pPr>
        <w:rPr>
          <w:rFonts w:eastAsia="Batang"/>
          <w:color w:val="000000"/>
          <w:sz w:val="22"/>
          <w:szCs w:val="22"/>
        </w:rPr>
      </w:pPr>
    </w:p>
    <w:p w14:paraId="274A2473" w14:textId="77ADD149" w:rsidR="00204E8E" w:rsidRPr="004927DB" w:rsidRDefault="00204E8E" w:rsidP="004927DB">
      <w:pPr>
        <w:rPr>
          <w:rFonts w:eastAsia="Batang"/>
          <w:color w:val="000000"/>
          <w:sz w:val="22"/>
          <w:szCs w:val="22"/>
        </w:rPr>
      </w:pPr>
    </w:p>
    <w:p w14:paraId="1B64691E" w14:textId="77777777" w:rsidR="00776280" w:rsidRPr="004927DB" w:rsidRDefault="00204E8E" w:rsidP="004927DB">
      <w:pPr>
        <w:rPr>
          <w:rFonts w:eastAsia="Batang"/>
          <w:color w:val="000000"/>
          <w:sz w:val="22"/>
          <w:szCs w:val="22"/>
        </w:rPr>
      </w:pPr>
      <w:r w:rsidRPr="004927DB">
        <w:rPr>
          <w:rFonts w:eastAsia="Batang"/>
          <w:noProof/>
          <w:color w:val="000000"/>
          <w:sz w:val="22"/>
          <w:szCs w:val="22"/>
        </w:rPr>
        <w:lastRenderedPageBreak/>
        <w:drawing>
          <wp:inline distT="0" distB="0" distL="0" distR="0" wp14:anchorId="719793E8" wp14:editId="5AB0BFE6">
            <wp:extent cx="6120765" cy="1094740"/>
            <wp:effectExtent l="0" t="0" r="0" b="0"/>
            <wp:docPr id="1472954748" name="Picture 1"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954748" name="Picture 1" descr="A black background with a black square"/>
                    <pic:cNvPicPr/>
                  </pic:nvPicPr>
                  <pic:blipFill>
                    <a:blip r:embed="rId11"/>
                    <a:stretch>
                      <a:fillRect/>
                    </a:stretch>
                  </pic:blipFill>
                  <pic:spPr>
                    <a:xfrm>
                      <a:off x="0" y="0"/>
                      <a:ext cx="6120765" cy="1094740"/>
                    </a:xfrm>
                    <a:prstGeom prst="rect">
                      <a:avLst/>
                    </a:prstGeom>
                  </pic:spPr>
                </pic:pic>
              </a:graphicData>
            </a:graphic>
          </wp:inline>
        </w:drawing>
      </w:r>
    </w:p>
    <w:p w14:paraId="1A68AA37" w14:textId="50305484" w:rsidR="00360B33" w:rsidRPr="004927DB" w:rsidRDefault="00776280" w:rsidP="004927DB">
      <w:pPr>
        <w:rPr>
          <w:rFonts w:eastAsia="Batang"/>
          <w:color w:val="000000"/>
          <w:sz w:val="22"/>
          <w:szCs w:val="22"/>
        </w:rPr>
      </w:pPr>
      <w:r w:rsidRPr="004927DB">
        <w:rPr>
          <w:rFonts w:eastAsia="Batang"/>
          <w:color w:val="000000"/>
          <w:sz w:val="22"/>
          <w:szCs w:val="22"/>
        </w:rPr>
        <w:t xml:space="preserve">Figure </w:t>
      </w:r>
      <w:r w:rsidRPr="004927DB">
        <w:rPr>
          <w:rFonts w:eastAsia="Batang"/>
          <w:color w:val="000000"/>
          <w:sz w:val="22"/>
          <w:szCs w:val="22"/>
        </w:rPr>
        <w:fldChar w:fldCharType="begin"/>
      </w:r>
      <w:r w:rsidRPr="004927DB">
        <w:rPr>
          <w:rFonts w:eastAsia="Batang"/>
          <w:color w:val="000000"/>
          <w:sz w:val="22"/>
          <w:szCs w:val="22"/>
        </w:rPr>
        <w:instrText xml:space="preserve"> SEQ Figure \* ARABIC </w:instrText>
      </w:r>
      <w:r w:rsidRPr="004927DB">
        <w:rPr>
          <w:rFonts w:eastAsia="Batang"/>
          <w:color w:val="000000"/>
          <w:sz w:val="22"/>
          <w:szCs w:val="22"/>
        </w:rPr>
        <w:fldChar w:fldCharType="separate"/>
      </w:r>
      <w:r w:rsidRPr="004927DB">
        <w:rPr>
          <w:rFonts w:eastAsia="Batang"/>
          <w:color w:val="000000"/>
          <w:sz w:val="22"/>
          <w:szCs w:val="22"/>
        </w:rPr>
        <w:t>1</w:t>
      </w:r>
      <w:r w:rsidRPr="004927DB">
        <w:rPr>
          <w:rFonts w:eastAsia="Batang"/>
          <w:color w:val="000000"/>
          <w:sz w:val="22"/>
          <w:szCs w:val="22"/>
        </w:rPr>
        <w:fldChar w:fldCharType="end"/>
      </w:r>
      <w:r w:rsidRPr="004927DB">
        <w:rPr>
          <w:rFonts w:eastAsia="Batang"/>
          <w:color w:val="000000"/>
          <w:sz w:val="22"/>
          <w:szCs w:val="22"/>
        </w:rPr>
        <w:t>: Different points for UE event realization.</w:t>
      </w:r>
    </w:p>
    <w:p w14:paraId="65438045" w14:textId="4898FA67" w:rsidR="00360B33" w:rsidRPr="004927DB" w:rsidRDefault="00360B33" w:rsidP="004927DB">
      <w:pPr>
        <w:rPr>
          <w:rFonts w:eastAsia="Batang"/>
          <w:color w:val="000000"/>
          <w:sz w:val="22"/>
          <w:szCs w:val="22"/>
        </w:rPr>
      </w:pPr>
    </w:p>
    <w:p w14:paraId="34ED3F7C" w14:textId="77777777" w:rsidR="00F52051" w:rsidRPr="004927DB" w:rsidRDefault="00F52051" w:rsidP="004927DB">
      <w:pPr>
        <w:pStyle w:val="ListParagraph"/>
        <w:numPr>
          <w:ilvl w:val="0"/>
          <w:numId w:val="69"/>
        </w:numPr>
        <w:rPr>
          <w:rFonts w:eastAsia="Batang"/>
          <w:color w:val="000000"/>
          <w:sz w:val="22"/>
          <w:szCs w:val="22"/>
        </w:rPr>
      </w:pPr>
      <w:r w:rsidRPr="004927DB">
        <w:rPr>
          <w:rFonts w:eastAsia="Batang"/>
          <w:color w:val="000000"/>
          <w:sz w:val="22"/>
          <w:szCs w:val="22"/>
        </w:rPr>
        <w:t>Case A: Only the current beam needs to be measured for the UE to realize the event.</w:t>
      </w:r>
    </w:p>
    <w:p w14:paraId="0CA95257" w14:textId="77777777" w:rsidR="00F52051" w:rsidRPr="004927DB" w:rsidRDefault="00F52051" w:rsidP="004927DB">
      <w:pPr>
        <w:pStyle w:val="ListParagraph"/>
        <w:numPr>
          <w:ilvl w:val="0"/>
          <w:numId w:val="69"/>
        </w:numPr>
        <w:rPr>
          <w:rFonts w:eastAsia="Batang"/>
          <w:color w:val="000000"/>
          <w:sz w:val="22"/>
          <w:szCs w:val="22"/>
        </w:rPr>
      </w:pPr>
      <w:r w:rsidRPr="004927DB">
        <w:rPr>
          <w:rFonts w:eastAsia="Batang"/>
          <w:color w:val="000000"/>
          <w:sz w:val="22"/>
          <w:szCs w:val="22"/>
        </w:rPr>
        <w:t>Case B: Both the current beam and the new beam need to be measured for the UE to realize the event.</w:t>
      </w:r>
    </w:p>
    <w:p w14:paraId="56C8825C" w14:textId="77777777" w:rsidR="00F52051" w:rsidRPr="004927DB" w:rsidRDefault="00F52051" w:rsidP="004927DB">
      <w:pPr>
        <w:pStyle w:val="ListParagraph"/>
        <w:numPr>
          <w:ilvl w:val="0"/>
          <w:numId w:val="69"/>
        </w:numPr>
        <w:rPr>
          <w:rFonts w:eastAsia="Batang"/>
          <w:color w:val="000000"/>
          <w:sz w:val="22"/>
          <w:szCs w:val="22"/>
        </w:rPr>
      </w:pPr>
      <w:r w:rsidRPr="004927DB">
        <w:rPr>
          <w:rFonts w:eastAsia="Batang"/>
          <w:color w:val="000000"/>
          <w:sz w:val="22"/>
          <w:szCs w:val="22"/>
        </w:rPr>
        <w:t>Case C: Only the new beam needs to be measured for the UE to realize the event.</w:t>
      </w:r>
    </w:p>
    <w:p w14:paraId="653DEA72" w14:textId="77777777" w:rsidR="00F52051" w:rsidRPr="004927DB" w:rsidRDefault="00F52051" w:rsidP="004927DB">
      <w:pPr>
        <w:pStyle w:val="ListParagraph"/>
        <w:numPr>
          <w:ilvl w:val="0"/>
          <w:numId w:val="69"/>
        </w:numPr>
        <w:rPr>
          <w:rFonts w:eastAsia="Batang"/>
          <w:color w:val="000000"/>
          <w:sz w:val="22"/>
          <w:szCs w:val="22"/>
        </w:rPr>
      </w:pPr>
      <w:r w:rsidRPr="004927DB">
        <w:rPr>
          <w:rFonts w:eastAsia="Batang"/>
          <w:color w:val="000000"/>
          <w:sz w:val="22"/>
          <w:szCs w:val="22"/>
        </w:rPr>
        <w:t>Case D: Both the current beam and the new beam need to be measured for the UE to realize the event.</w:t>
      </w:r>
    </w:p>
    <w:p w14:paraId="2D871B0F" w14:textId="77777777" w:rsidR="007747DD" w:rsidRDefault="00F52051" w:rsidP="004927DB">
      <w:pPr>
        <w:rPr>
          <w:rFonts w:eastAsia="Batang"/>
          <w:color w:val="000000"/>
          <w:sz w:val="22"/>
          <w:szCs w:val="22"/>
        </w:rPr>
      </w:pPr>
      <w:r w:rsidRPr="00B47027">
        <w:rPr>
          <w:rFonts w:eastAsia="Batang"/>
          <w:color w:val="000000"/>
          <w:sz w:val="22"/>
          <w:szCs w:val="22"/>
        </w:rPr>
        <w:t xml:space="preserve">The primary reason for these four cases is the difference in periodicity between the new and current beams. If the periodicities are the same, </w:t>
      </w:r>
      <w:r w:rsidR="00A26126" w:rsidRPr="004927DB">
        <w:rPr>
          <w:rFonts w:eastAsia="Batang"/>
          <w:color w:val="000000"/>
          <w:sz w:val="22"/>
          <w:szCs w:val="22"/>
        </w:rPr>
        <w:t xml:space="preserve">we think </w:t>
      </w:r>
      <w:r w:rsidRPr="00B47027">
        <w:rPr>
          <w:rFonts w:eastAsia="Batang"/>
          <w:color w:val="000000"/>
          <w:sz w:val="22"/>
          <w:szCs w:val="22"/>
        </w:rPr>
        <w:t>these four cases do not need to be considered. Additionally, a similar issue exists in legacy event-triggered reporting. In legacy</w:t>
      </w:r>
      <w:r w:rsidR="00A26126" w:rsidRPr="004927DB">
        <w:rPr>
          <w:rFonts w:eastAsia="Batang"/>
          <w:color w:val="000000"/>
          <w:sz w:val="22"/>
          <w:szCs w:val="22"/>
        </w:rPr>
        <w:t xml:space="preserve"> L3 event triggered reporting</w:t>
      </w:r>
      <w:r w:rsidRPr="00B47027">
        <w:rPr>
          <w:rFonts w:eastAsia="Batang"/>
          <w:color w:val="000000"/>
          <w:sz w:val="22"/>
          <w:szCs w:val="22"/>
        </w:rPr>
        <w:t xml:space="preserve">, we do not distinguish whether the UE realizes the event after the serving cell measurement or the </w:t>
      </w:r>
      <w:r w:rsidRPr="004927DB">
        <w:rPr>
          <w:rFonts w:eastAsia="Batang"/>
          <w:color w:val="000000"/>
          <w:sz w:val="22"/>
          <w:szCs w:val="22"/>
        </w:rPr>
        <w:t>neighbour</w:t>
      </w:r>
      <w:r w:rsidRPr="00B47027">
        <w:rPr>
          <w:rFonts w:eastAsia="Batang"/>
          <w:color w:val="000000"/>
          <w:sz w:val="22"/>
          <w:szCs w:val="22"/>
        </w:rPr>
        <w:t xml:space="preserve"> cell measurement. </w:t>
      </w:r>
    </w:p>
    <w:p w14:paraId="5CB63BD2" w14:textId="77777777" w:rsidR="004927DB" w:rsidRPr="004927DB" w:rsidRDefault="004927DB" w:rsidP="004927DB">
      <w:pPr>
        <w:rPr>
          <w:rFonts w:eastAsia="Batang"/>
          <w:color w:val="000000"/>
          <w:sz w:val="22"/>
          <w:szCs w:val="22"/>
        </w:rPr>
      </w:pPr>
    </w:p>
    <w:p w14:paraId="21326800" w14:textId="2D039D0B" w:rsidR="004C5673" w:rsidRDefault="000F4817" w:rsidP="004927DB">
      <w:pPr>
        <w:rPr>
          <w:rFonts w:eastAsia="Batang"/>
          <w:color w:val="000000"/>
          <w:sz w:val="22"/>
          <w:szCs w:val="22"/>
        </w:rPr>
      </w:pPr>
      <w:r w:rsidRPr="004927DB">
        <w:rPr>
          <w:rFonts w:eastAsia="Batang"/>
          <w:color w:val="000000"/>
          <w:sz w:val="22"/>
          <w:szCs w:val="22"/>
        </w:rPr>
        <w:t>However,</w:t>
      </w:r>
      <w:r w:rsidR="00C174FA" w:rsidRPr="004927DB">
        <w:rPr>
          <w:rFonts w:eastAsia="Batang"/>
          <w:color w:val="000000"/>
          <w:sz w:val="22"/>
          <w:szCs w:val="22"/>
        </w:rPr>
        <w:t xml:space="preserve"> RAN4 requirements are defined keeping testability in mind. </w:t>
      </w:r>
      <w:r w:rsidR="00924810" w:rsidRPr="004927DB">
        <w:rPr>
          <w:rFonts w:eastAsia="Batang"/>
          <w:color w:val="000000"/>
          <w:sz w:val="22"/>
          <w:szCs w:val="22"/>
        </w:rPr>
        <w:t xml:space="preserve">In the test, we change the </w:t>
      </w:r>
      <w:r w:rsidR="00B10404" w:rsidRPr="004927DB">
        <w:rPr>
          <w:rFonts w:eastAsia="Batang"/>
          <w:color w:val="000000"/>
          <w:sz w:val="22"/>
          <w:szCs w:val="22"/>
        </w:rPr>
        <w:t>signal strength of the</w:t>
      </w:r>
      <w:r w:rsidR="00F6327A" w:rsidRPr="004927DB">
        <w:rPr>
          <w:rFonts w:eastAsia="Batang"/>
          <w:color w:val="000000"/>
          <w:sz w:val="22"/>
          <w:szCs w:val="22"/>
        </w:rPr>
        <w:t xml:space="preserve"> </w:t>
      </w:r>
      <w:r w:rsidR="007804A9">
        <w:rPr>
          <w:rFonts w:eastAsia="Batang"/>
          <w:color w:val="000000"/>
          <w:sz w:val="22"/>
          <w:szCs w:val="22"/>
        </w:rPr>
        <w:t xml:space="preserve">target </w:t>
      </w:r>
      <w:r w:rsidR="00F6327A" w:rsidRPr="004927DB">
        <w:rPr>
          <w:rFonts w:eastAsia="Batang"/>
          <w:color w:val="000000"/>
          <w:sz w:val="22"/>
          <w:szCs w:val="22"/>
        </w:rPr>
        <w:t xml:space="preserve">cell </w:t>
      </w:r>
      <w:r w:rsidR="00B10404" w:rsidRPr="004927DB">
        <w:rPr>
          <w:rFonts w:eastAsia="Batang"/>
          <w:color w:val="000000"/>
          <w:sz w:val="22"/>
          <w:szCs w:val="22"/>
        </w:rPr>
        <w:t>to meet the event condition and</w:t>
      </w:r>
      <w:r w:rsidR="00DF3D5A" w:rsidRPr="004927DB">
        <w:rPr>
          <w:rFonts w:eastAsia="Batang"/>
          <w:color w:val="000000"/>
          <w:sz w:val="22"/>
          <w:szCs w:val="22"/>
        </w:rPr>
        <w:t xml:space="preserve"> </w:t>
      </w:r>
      <w:r w:rsidR="00F6327A" w:rsidRPr="004927DB">
        <w:rPr>
          <w:rFonts w:eastAsia="Batang"/>
          <w:color w:val="000000"/>
          <w:sz w:val="22"/>
          <w:szCs w:val="22"/>
        </w:rPr>
        <w:t xml:space="preserve">check </w:t>
      </w:r>
      <w:r w:rsidR="00DF3D5A" w:rsidRPr="004927DB">
        <w:rPr>
          <w:rFonts w:eastAsia="Batang"/>
          <w:color w:val="000000"/>
          <w:sz w:val="22"/>
          <w:szCs w:val="22"/>
        </w:rPr>
        <w:t>if UE can evaluate the event</w:t>
      </w:r>
      <w:r w:rsidR="00D6439F" w:rsidRPr="004927DB">
        <w:rPr>
          <w:rFonts w:eastAsia="Batang"/>
          <w:color w:val="000000"/>
          <w:sz w:val="22"/>
          <w:szCs w:val="22"/>
        </w:rPr>
        <w:t xml:space="preserve"> under the specified delay. </w:t>
      </w:r>
      <w:r w:rsidR="00166480" w:rsidRPr="004927DB">
        <w:rPr>
          <w:rFonts w:eastAsia="Batang"/>
          <w:color w:val="000000"/>
          <w:sz w:val="22"/>
          <w:szCs w:val="22"/>
        </w:rPr>
        <w:t xml:space="preserve">We think the similar approach can be followed here. Hence, we think the </w:t>
      </w:r>
      <w:r w:rsidR="00043D4B" w:rsidRPr="004927DB">
        <w:rPr>
          <w:rFonts w:eastAsia="Batang"/>
          <w:color w:val="000000"/>
          <w:sz w:val="22"/>
          <w:szCs w:val="22"/>
        </w:rPr>
        <w:t xml:space="preserve">measurement period definition </w:t>
      </w:r>
      <w:r w:rsidR="00ED5A91">
        <w:rPr>
          <w:rFonts w:eastAsia="Batang"/>
          <w:color w:val="000000"/>
          <w:sz w:val="22"/>
          <w:szCs w:val="22"/>
        </w:rPr>
        <w:t xml:space="preserve">does not </w:t>
      </w:r>
      <w:r w:rsidR="00043D4B" w:rsidRPr="004927DB">
        <w:rPr>
          <w:rFonts w:eastAsia="Batang"/>
          <w:color w:val="000000"/>
          <w:sz w:val="22"/>
          <w:szCs w:val="22"/>
        </w:rPr>
        <w:t>need</w:t>
      </w:r>
      <w:r w:rsidR="00ED5A91">
        <w:rPr>
          <w:rFonts w:eastAsia="Batang"/>
          <w:color w:val="000000"/>
          <w:sz w:val="22"/>
          <w:szCs w:val="22"/>
        </w:rPr>
        <w:t xml:space="preserve"> to</w:t>
      </w:r>
      <w:r w:rsidR="00043D4B" w:rsidRPr="004927DB">
        <w:rPr>
          <w:rFonts w:eastAsia="Batang"/>
          <w:color w:val="000000"/>
          <w:sz w:val="22"/>
          <w:szCs w:val="22"/>
        </w:rPr>
        <w:t xml:space="preserve"> not consider the current beam periodicity but the new beam periodicity. </w:t>
      </w:r>
      <w:r w:rsidR="00517ABA">
        <w:rPr>
          <w:rFonts w:eastAsia="Batang"/>
          <w:color w:val="000000"/>
          <w:sz w:val="22"/>
          <w:szCs w:val="22"/>
        </w:rPr>
        <w:t>if</w:t>
      </w:r>
      <w:r w:rsidR="004C5673">
        <w:rPr>
          <w:rFonts w:eastAsia="Batang"/>
          <w:color w:val="000000"/>
          <w:sz w:val="22"/>
          <w:szCs w:val="22"/>
        </w:rPr>
        <w:t xml:space="preserve"> we define the event triggered reporting as per case C or case D, we cannot use the same delay equation to the other events than the event 2. We list the other event agreed in RAN1 below.</w:t>
      </w:r>
    </w:p>
    <w:p w14:paraId="1C9E32FD" w14:textId="77777777" w:rsidR="004C5673" w:rsidRDefault="004C5673" w:rsidP="004927DB">
      <w:pPr>
        <w:rPr>
          <w:rFonts w:eastAsia="Batang"/>
          <w:color w:val="000000"/>
          <w:sz w:val="22"/>
          <w:szCs w:val="22"/>
        </w:rPr>
      </w:pPr>
    </w:p>
    <w:p w14:paraId="0FA122B3" w14:textId="77777777" w:rsidR="004C5673" w:rsidRDefault="004C5673" w:rsidP="004927DB">
      <w:pPr>
        <w:rPr>
          <w:rFonts w:eastAsia="Batang"/>
          <w:color w:val="000000"/>
          <w:sz w:val="22"/>
          <w:szCs w:val="22"/>
        </w:rPr>
      </w:pPr>
    </w:p>
    <w:tbl>
      <w:tblPr>
        <w:tblW w:w="974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4C5673" w14:paraId="223A2FBE" w14:textId="77777777" w:rsidTr="004C5673">
        <w:trPr>
          <w:trHeight w:val="3110"/>
        </w:trPr>
        <w:tc>
          <w:tcPr>
            <w:tcW w:w="9740" w:type="dxa"/>
          </w:tcPr>
          <w:p w14:paraId="2D46542E" w14:textId="77777777" w:rsidR="004C5673" w:rsidRPr="004C5673" w:rsidRDefault="004C5673" w:rsidP="004C5673">
            <w:pPr>
              <w:shd w:val="clear" w:color="auto" w:fill="FFFFFF"/>
              <w:snapToGrid w:val="0"/>
              <w:ind w:left="-56"/>
              <w:rPr>
                <w:rFonts w:eastAsia="SimSun"/>
                <w:color w:val="000000"/>
                <w:sz w:val="22"/>
                <w:szCs w:val="28"/>
              </w:rPr>
            </w:pPr>
            <w:r w:rsidRPr="004C5673">
              <w:rPr>
                <w:rFonts w:eastAsia="SimSun"/>
                <w:color w:val="000000"/>
                <w:sz w:val="22"/>
                <w:szCs w:val="28"/>
              </w:rPr>
              <w:t xml:space="preserve">On UE-initiated/event-driven beam reporting, regarding trigger events, </w:t>
            </w:r>
            <w:r w:rsidRPr="004C5673">
              <w:rPr>
                <w:rFonts w:eastAsia="Batang"/>
                <w:color w:val="000000"/>
                <w:sz w:val="22"/>
                <w:szCs w:val="28"/>
              </w:rPr>
              <w:t>the following working assumption in RAN1#118bis is confirmed:</w:t>
            </w:r>
          </w:p>
          <w:p w14:paraId="7E183F79" w14:textId="77777777" w:rsidR="004C5673" w:rsidRPr="004C5673" w:rsidRDefault="004C5673" w:rsidP="004C5673">
            <w:pPr>
              <w:adjustRightInd w:val="0"/>
              <w:snapToGrid w:val="0"/>
              <w:ind w:left="-56"/>
              <w:jc w:val="both"/>
              <w:rPr>
                <w:rFonts w:eastAsia="Batang"/>
                <w:color w:val="000000"/>
                <w:sz w:val="22"/>
                <w:szCs w:val="28"/>
              </w:rPr>
            </w:pPr>
            <w:r w:rsidRPr="004C5673">
              <w:rPr>
                <w:rFonts w:eastAsia="Batang"/>
                <w:sz w:val="22"/>
                <w:szCs w:val="28"/>
              </w:rPr>
              <w:t>On UE-initiated/event-driven beam reporting, regarding</w:t>
            </w:r>
            <w:r w:rsidRPr="004C5673">
              <w:rPr>
                <w:rFonts w:eastAsia="Batang"/>
                <w:color w:val="000000"/>
                <w:sz w:val="22"/>
                <w:szCs w:val="28"/>
              </w:rPr>
              <w:t xml:space="preserve"> trigger events, besides for Event-2, </w:t>
            </w:r>
            <w:r w:rsidRPr="004C5673">
              <w:rPr>
                <w:rFonts w:eastAsia="Malgun Gothic"/>
                <w:sz w:val="22"/>
                <w:szCs w:val="28"/>
              </w:rPr>
              <w:t xml:space="preserve">Event-1 and Event-7 are </w:t>
            </w:r>
            <w:r w:rsidRPr="004C5673">
              <w:rPr>
                <w:rFonts w:eastAsia="Batang"/>
                <w:color w:val="000000"/>
                <w:sz w:val="22"/>
                <w:szCs w:val="28"/>
              </w:rPr>
              <w:t>both</w:t>
            </w:r>
            <w:r w:rsidRPr="004C5673">
              <w:rPr>
                <w:rFonts w:eastAsia="Malgun Gothic"/>
                <w:sz w:val="22"/>
                <w:szCs w:val="28"/>
              </w:rPr>
              <w:t xml:space="preserve"> supported.</w:t>
            </w:r>
          </w:p>
          <w:p w14:paraId="03481233" w14:textId="77777777" w:rsidR="004C5673" w:rsidRPr="004C5673" w:rsidRDefault="004C5673" w:rsidP="004C5673">
            <w:pPr>
              <w:numPr>
                <w:ilvl w:val="0"/>
                <w:numId w:val="16"/>
              </w:numPr>
              <w:adjustRightInd w:val="0"/>
              <w:snapToGrid w:val="0"/>
              <w:ind w:left="774" w:hanging="284"/>
              <w:jc w:val="both"/>
              <w:rPr>
                <w:rFonts w:eastAsia="Batang"/>
                <w:sz w:val="22"/>
                <w:szCs w:val="28"/>
              </w:rPr>
            </w:pPr>
            <w:r w:rsidRPr="004C5673">
              <w:rPr>
                <w:rFonts w:eastAsia="Batang"/>
                <w:sz w:val="22"/>
                <w:szCs w:val="28"/>
              </w:rPr>
              <w:t>Event-1: Quality of the current beam is worse than a certain threshold.</w:t>
            </w:r>
          </w:p>
          <w:p w14:paraId="7EEEF123" w14:textId="77777777" w:rsidR="004C5673" w:rsidRPr="004C5673" w:rsidRDefault="004C5673" w:rsidP="004C5673">
            <w:pPr>
              <w:numPr>
                <w:ilvl w:val="0"/>
                <w:numId w:val="16"/>
              </w:numPr>
              <w:adjustRightInd w:val="0"/>
              <w:snapToGrid w:val="0"/>
              <w:ind w:left="774" w:hanging="284"/>
              <w:jc w:val="both"/>
              <w:rPr>
                <w:rFonts w:eastAsia="Batang"/>
                <w:sz w:val="22"/>
                <w:szCs w:val="28"/>
              </w:rPr>
            </w:pPr>
            <w:r w:rsidRPr="004C5673">
              <w:rPr>
                <w:rFonts w:eastAsia="PMingLiU"/>
                <w:sz w:val="22"/>
                <w:szCs w:val="28"/>
                <w:lang w:eastAsia="zh-TW"/>
              </w:rPr>
              <w:t>Event-7</w:t>
            </w:r>
            <w:r w:rsidRPr="004C5673">
              <w:rPr>
                <w:rFonts w:eastAsia="Batang"/>
                <w:sz w:val="22"/>
                <w:szCs w:val="28"/>
                <w:lang w:eastAsia="zh-TW"/>
              </w:rPr>
              <w:t xml:space="preserve">: </w:t>
            </w:r>
            <w:r w:rsidRPr="004C5673">
              <w:rPr>
                <w:rFonts w:eastAsia="Batang"/>
                <w:sz w:val="22"/>
                <w:szCs w:val="28"/>
              </w:rPr>
              <w:t>Quality of at least one new beam, such as L1-RSRP, becomes a threshold value better than the RS</w:t>
            </w:r>
            <w:r w:rsidRPr="004C5673">
              <w:rPr>
                <w:rFonts w:eastAsia="PMingLiU"/>
                <w:sz w:val="22"/>
                <w:szCs w:val="28"/>
                <w:lang w:eastAsia="zh-TW"/>
              </w:rPr>
              <w:t xml:space="preserve"> de</w:t>
            </w:r>
            <w:r w:rsidRPr="004C5673">
              <w:rPr>
                <w:rFonts w:eastAsia="Batang"/>
                <w:sz w:val="22"/>
                <w:szCs w:val="28"/>
              </w:rPr>
              <w:t>rived from the activated TCI state with the Q-</w:t>
            </w:r>
            <w:proofErr w:type="spellStart"/>
            <w:r w:rsidRPr="004C5673">
              <w:rPr>
                <w:rFonts w:eastAsia="Batang"/>
                <w:sz w:val="22"/>
                <w:szCs w:val="28"/>
              </w:rPr>
              <w:t>th</w:t>
            </w:r>
            <w:proofErr w:type="spellEnd"/>
            <w:r w:rsidRPr="004C5673">
              <w:rPr>
                <w:rFonts w:eastAsia="Batang"/>
                <w:sz w:val="22"/>
                <w:szCs w:val="28"/>
              </w:rPr>
              <w:t xml:space="preserve"> best quality.</w:t>
            </w:r>
          </w:p>
          <w:p w14:paraId="2FA5B7EA" w14:textId="77777777" w:rsidR="004C5673" w:rsidRPr="004C5673" w:rsidRDefault="004C5673" w:rsidP="004C5673">
            <w:pPr>
              <w:numPr>
                <w:ilvl w:val="1"/>
                <w:numId w:val="16"/>
              </w:numPr>
              <w:adjustRightInd w:val="0"/>
              <w:snapToGrid w:val="0"/>
              <w:ind w:left="1748"/>
              <w:jc w:val="both"/>
              <w:rPr>
                <w:rFonts w:eastAsia="Batang"/>
                <w:sz w:val="22"/>
                <w:szCs w:val="28"/>
              </w:rPr>
            </w:pPr>
            <w:r w:rsidRPr="004C5673">
              <w:rPr>
                <w:rFonts w:eastAsia="Batang"/>
                <w:sz w:val="22"/>
                <w:szCs w:val="28"/>
              </w:rPr>
              <w:t>Q is RRC configured with subjective to UE capability signalling</w:t>
            </w:r>
          </w:p>
          <w:p w14:paraId="038D61A8" w14:textId="77777777" w:rsidR="004C5673" w:rsidRPr="004C5673" w:rsidRDefault="004C5673" w:rsidP="004C5673">
            <w:pPr>
              <w:numPr>
                <w:ilvl w:val="2"/>
                <w:numId w:val="16"/>
              </w:numPr>
              <w:adjustRightInd w:val="0"/>
              <w:snapToGrid w:val="0"/>
              <w:ind w:left="2228"/>
              <w:jc w:val="both"/>
              <w:rPr>
                <w:rFonts w:eastAsia="Batang"/>
                <w:sz w:val="22"/>
                <w:szCs w:val="28"/>
              </w:rPr>
            </w:pPr>
            <w:r w:rsidRPr="004C5673">
              <w:rPr>
                <w:rFonts w:eastAsia="Batang"/>
                <w:sz w:val="22"/>
                <w:szCs w:val="28"/>
              </w:rPr>
              <w:t xml:space="preserve">UE may only indicate a single candidate value or not support Event-7. </w:t>
            </w:r>
          </w:p>
          <w:p w14:paraId="61E80EBF" w14:textId="77777777" w:rsidR="004C5673" w:rsidRPr="004C5673" w:rsidRDefault="004C5673" w:rsidP="004C5673">
            <w:pPr>
              <w:numPr>
                <w:ilvl w:val="0"/>
                <w:numId w:val="16"/>
              </w:numPr>
              <w:adjustRightInd w:val="0"/>
              <w:snapToGrid w:val="0"/>
              <w:ind w:left="774" w:hanging="284"/>
              <w:jc w:val="both"/>
              <w:rPr>
                <w:rFonts w:eastAsia="Batang"/>
                <w:sz w:val="22"/>
                <w:szCs w:val="28"/>
              </w:rPr>
            </w:pPr>
            <w:r w:rsidRPr="004C5673">
              <w:rPr>
                <w:rFonts w:eastAsia="Batang"/>
                <w:sz w:val="22"/>
                <w:szCs w:val="28"/>
              </w:rPr>
              <w:t>The additionally supported events will reuse the same design as event 2 – unless there is consensus to do otherwise</w:t>
            </w:r>
          </w:p>
          <w:p w14:paraId="74C41A84" w14:textId="61BE6057" w:rsidR="004C5673" w:rsidRDefault="004C5673" w:rsidP="004C5673">
            <w:pPr>
              <w:shd w:val="clear" w:color="auto" w:fill="FFFFFF"/>
              <w:snapToGrid w:val="0"/>
              <w:ind w:left="-56"/>
              <w:rPr>
                <w:rFonts w:ascii="Times" w:eastAsia="SimSun" w:hAnsi="Times"/>
                <w:color w:val="000000"/>
                <w:sz w:val="20"/>
              </w:rPr>
            </w:pPr>
            <w:r w:rsidRPr="004C5673">
              <w:rPr>
                <w:rFonts w:eastAsia="Batang"/>
                <w:sz w:val="22"/>
                <w:szCs w:val="28"/>
              </w:rPr>
              <w:t>The additionally supported events will be lower priority compared to event 2.</w:t>
            </w:r>
          </w:p>
        </w:tc>
      </w:tr>
    </w:tbl>
    <w:p w14:paraId="109E5622" w14:textId="77777777" w:rsidR="004C5673" w:rsidRDefault="004C5673" w:rsidP="004927DB">
      <w:pPr>
        <w:rPr>
          <w:rFonts w:eastAsia="Batang"/>
          <w:color w:val="000000"/>
          <w:sz w:val="22"/>
          <w:szCs w:val="22"/>
        </w:rPr>
      </w:pPr>
    </w:p>
    <w:p w14:paraId="3133C2C9" w14:textId="77777777" w:rsidR="004C5673" w:rsidRDefault="004C5673" w:rsidP="004927DB">
      <w:pPr>
        <w:rPr>
          <w:rFonts w:eastAsia="Batang"/>
          <w:color w:val="000000"/>
          <w:sz w:val="22"/>
          <w:szCs w:val="22"/>
        </w:rPr>
      </w:pPr>
    </w:p>
    <w:p w14:paraId="13580E41" w14:textId="589696C0" w:rsidR="00F52051" w:rsidRPr="00B47027" w:rsidRDefault="00F52051" w:rsidP="004927DB">
      <w:pPr>
        <w:rPr>
          <w:rFonts w:eastAsia="Batang"/>
          <w:color w:val="000000"/>
          <w:sz w:val="22"/>
          <w:szCs w:val="22"/>
        </w:rPr>
      </w:pPr>
      <w:r w:rsidRPr="00B47027">
        <w:rPr>
          <w:rFonts w:eastAsia="Batang"/>
          <w:color w:val="000000"/>
          <w:sz w:val="22"/>
          <w:szCs w:val="22"/>
        </w:rPr>
        <w:t xml:space="preserve">Since the UE can </w:t>
      </w:r>
      <w:r w:rsidRPr="004927DB">
        <w:rPr>
          <w:rFonts w:eastAsia="Batang"/>
          <w:color w:val="000000"/>
          <w:sz w:val="22"/>
          <w:szCs w:val="22"/>
        </w:rPr>
        <w:t>evaluate</w:t>
      </w:r>
      <w:r w:rsidRPr="00B47027">
        <w:rPr>
          <w:rFonts w:eastAsia="Batang"/>
          <w:color w:val="000000"/>
          <w:sz w:val="22"/>
          <w:szCs w:val="22"/>
        </w:rPr>
        <w:t xml:space="preserve"> the event entering condition at any point, we propose that RAN4 define a generic requirement (similar to L3 event-triggered reporting) where the UE is expected to evaluate the event after every measurement </w:t>
      </w:r>
      <w:r w:rsidR="006A1903">
        <w:rPr>
          <w:rFonts w:eastAsia="Batang"/>
          <w:color w:val="000000"/>
          <w:sz w:val="22"/>
          <w:szCs w:val="22"/>
        </w:rPr>
        <w:t>sample completion</w:t>
      </w:r>
      <w:r w:rsidRPr="00B47027">
        <w:rPr>
          <w:rFonts w:eastAsia="Batang"/>
          <w:color w:val="000000"/>
          <w:sz w:val="22"/>
          <w:szCs w:val="22"/>
        </w:rPr>
        <w:t>.</w:t>
      </w:r>
      <w:r w:rsidR="00D059DD">
        <w:rPr>
          <w:rFonts w:eastAsia="Batang"/>
          <w:color w:val="000000"/>
          <w:sz w:val="22"/>
          <w:szCs w:val="22"/>
        </w:rPr>
        <w:t xml:space="preserve"> </w:t>
      </w:r>
      <w:r w:rsidR="0012097A">
        <w:rPr>
          <w:rFonts w:eastAsia="Batang"/>
          <w:color w:val="000000"/>
          <w:sz w:val="22"/>
          <w:szCs w:val="22"/>
        </w:rPr>
        <w:t xml:space="preserve">We think </w:t>
      </w:r>
      <w:r w:rsidR="00687BD8">
        <w:rPr>
          <w:rFonts w:eastAsia="Batang"/>
          <w:color w:val="000000"/>
          <w:sz w:val="22"/>
          <w:szCs w:val="22"/>
        </w:rPr>
        <w:t xml:space="preserve">RAN4 should specify the UE measurement period </w:t>
      </w:r>
      <w:r w:rsidR="0005337F">
        <w:rPr>
          <w:rFonts w:eastAsia="Batang"/>
          <w:color w:val="000000"/>
          <w:sz w:val="22"/>
          <w:szCs w:val="22"/>
        </w:rPr>
        <w:t xml:space="preserve">of a RS that triggers the measurement report. The RS that may trigger the measurement report may be current beam or </w:t>
      </w:r>
      <w:r w:rsidR="006A553C">
        <w:rPr>
          <w:rFonts w:eastAsia="Batang"/>
          <w:color w:val="000000"/>
          <w:sz w:val="22"/>
          <w:szCs w:val="22"/>
        </w:rPr>
        <w:t xml:space="preserve">new beams. </w:t>
      </w:r>
    </w:p>
    <w:p w14:paraId="7DBC4D2E" w14:textId="79330254" w:rsidR="00CF5490" w:rsidRPr="00F52051" w:rsidRDefault="00CF5490" w:rsidP="00065048">
      <w:pPr>
        <w:rPr>
          <w:rFonts w:eastAsia="Batang"/>
          <w:color w:val="000000"/>
          <w:sz w:val="22"/>
          <w:szCs w:val="22"/>
        </w:rPr>
      </w:pPr>
    </w:p>
    <w:p w14:paraId="799FCE11" w14:textId="148BB624" w:rsidR="0076121E" w:rsidRPr="00F52051" w:rsidRDefault="00393D92" w:rsidP="0076121E">
      <w:pPr>
        <w:rPr>
          <w:rFonts w:eastAsia="Batang"/>
          <w:color w:val="000000"/>
          <w:sz w:val="22"/>
          <w:szCs w:val="22"/>
        </w:rPr>
      </w:pPr>
      <w:r w:rsidRPr="00F52051">
        <w:rPr>
          <w:rFonts w:eastAsia="Batang"/>
          <w:color w:val="000000"/>
          <w:sz w:val="22"/>
          <w:szCs w:val="22"/>
          <w:u w:val="single"/>
        </w:rPr>
        <w:t>Measurement period</w:t>
      </w:r>
      <w:r w:rsidR="00687BD8">
        <w:rPr>
          <w:rFonts w:eastAsia="Batang"/>
          <w:color w:val="000000"/>
          <w:sz w:val="22"/>
          <w:szCs w:val="22"/>
          <w:u w:val="single"/>
        </w:rPr>
        <w:t xml:space="preserve"> of a </w:t>
      </w:r>
      <w:r w:rsidR="004B3EDB">
        <w:rPr>
          <w:rFonts w:eastAsia="Batang"/>
          <w:color w:val="000000"/>
          <w:sz w:val="22"/>
          <w:szCs w:val="22"/>
          <w:u w:val="single"/>
        </w:rPr>
        <w:t>RS whose measurement may triggered the measurement report</w:t>
      </w:r>
      <w:r w:rsidRPr="00F52051">
        <w:rPr>
          <w:rFonts w:eastAsia="Batang"/>
          <w:color w:val="000000"/>
          <w:sz w:val="22"/>
          <w:szCs w:val="22"/>
          <w:u w:val="single"/>
        </w:rPr>
        <w:t>:</w:t>
      </w:r>
      <w:r w:rsidR="007E4155" w:rsidRPr="00F52051">
        <w:rPr>
          <w:rFonts w:eastAsia="Batang"/>
          <w:color w:val="000000"/>
          <w:sz w:val="22"/>
          <w:szCs w:val="22"/>
        </w:rPr>
        <w:t xml:space="preserve"> In last meeting it was agreed to start </w:t>
      </w:r>
      <w:r w:rsidR="008D3BC9" w:rsidRPr="00F52051">
        <w:rPr>
          <w:rFonts w:eastAsia="Batang"/>
          <w:color w:val="000000"/>
          <w:sz w:val="22"/>
          <w:szCs w:val="22"/>
        </w:rPr>
        <w:t xml:space="preserve">the discussion </w:t>
      </w:r>
      <w:r w:rsidR="007E4155" w:rsidRPr="00F52051">
        <w:rPr>
          <w:rFonts w:eastAsia="Batang"/>
          <w:color w:val="000000"/>
          <w:sz w:val="22"/>
          <w:szCs w:val="22"/>
        </w:rPr>
        <w:t>with FR2 for discussing the measurement period requirements. For further discussion, t</w:t>
      </w:r>
      <w:r w:rsidR="0076121E" w:rsidRPr="00F52051">
        <w:rPr>
          <w:rFonts w:eastAsia="Batang"/>
          <w:color w:val="000000"/>
          <w:sz w:val="22"/>
          <w:szCs w:val="22"/>
        </w:rPr>
        <w:t>he legacy measurement reporting delay</w:t>
      </w:r>
      <w:r w:rsidR="003E5F5C" w:rsidRPr="00F52051">
        <w:rPr>
          <w:rFonts w:eastAsia="Batang"/>
          <w:color w:val="000000"/>
          <w:sz w:val="22"/>
          <w:szCs w:val="22"/>
        </w:rPr>
        <w:t xml:space="preserve"> for FR</w:t>
      </w:r>
      <w:r w:rsidR="00047F58" w:rsidRPr="00F52051">
        <w:rPr>
          <w:rFonts w:eastAsia="Batang"/>
          <w:color w:val="000000"/>
          <w:sz w:val="22"/>
          <w:szCs w:val="22"/>
        </w:rPr>
        <w:t>2</w:t>
      </w:r>
      <w:r w:rsidR="003E5F5C" w:rsidRPr="00F52051">
        <w:rPr>
          <w:rFonts w:eastAsia="Batang"/>
          <w:color w:val="000000"/>
          <w:sz w:val="22"/>
          <w:szCs w:val="22"/>
        </w:rPr>
        <w:t xml:space="preserve"> </w:t>
      </w:r>
      <w:r w:rsidR="0076121E" w:rsidRPr="00F52051">
        <w:rPr>
          <w:rFonts w:eastAsia="Batang"/>
          <w:color w:val="000000"/>
          <w:sz w:val="22"/>
          <w:szCs w:val="22"/>
        </w:rPr>
        <w:t>is copied below for the reference</w:t>
      </w:r>
      <w:r w:rsidR="00296238" w:rsidRPr="00F52051">
        <w:rPr>
          <w:rFonts w:eastAsia="Batang"/>
          <w:color w:val="000000"/>
          <w:sz w:val="22"/>
          <w:szCs w:val="22"/>
        </w:rPr>
        <w:t xml:space="preserve"> (</w:t>
      </w:r>
      <w:r w:rsidR="00296238" w:rsidRPr="00F52051">
        <w:t>Table 9.5.4.1-1 of TS 38.133</w:t>
      </w:r>
      <w:r w:rsidR="00296238" w:rsidRPr="00F52051">
        <w:rPr>
          <w:rFonts w:eastAsia="Batang"/>
          <w:color w:val="000000"/>
          <w:sz w:val="22"/>
          <w:szCs w:val="22"/>
        </w:rPr>
        <w:t>)</w:t>
      </w:r>
      <w:r w:rsidR="0076121E" w:rsidRPr="00F52051">
        <w:rPr>
          <w:rFonts w:eastAsia="Batang"/>
          <w:color w:val="000000"/>
          <w:sz w:val="22"/>
          <w:szCs w:val="22"/>
        </w:rPr>
        <w:t xml:space="preserve">. </w:t>
      </w:r>
    </w:p>
    <w:p w14:paraId="02B1484F" w14:textId="77777777" w:rsidR="0076121E" w:rsidRPr="00F52051" w:rsidRDefault="0076121E" w:rsidP="0076121E">
      <w:pPr>
        <w:rPr>
          <w:rFonts w:eastAsia="Batang"/>
          <w:b/>
          <w:bCs/>
          <w:color w:val="000000"/>
          <w:sz w:val="22"/>
          <w:szCs w:val="22"/>
          <w:u w:val="single"/>
        </w:rPr>
      </w:pPr>
    </w:p>
    <w:p w14:paraId="4E5F8CB8" w14:textId="77777777" w:rsidR="00047F58" w:rsidRPr="00F52051" w:rsidRDefault="00047F58" w:rsidP="00047F58">
      <w:pPr>
        <w:pStyle w:val="TH"/>
        <w:rPr>
          <w:rFonts w:ascii="Times New Roman" w:hAnsi="Times New Roman"/>
        </w:rPr>
      </w:pPr>
      <w:r w:rsidRPr="00F52051">
        <w:rPr>
          <w:rFonts w:ascii="Times New Roman" w:hAnsi="Times New Roman"/>
        </w:rPr>
        <w:lastRenderedPageBreak/>
        <w:t>Table 9.5.4.1-2: Measurement period T</w:t>
      </w:r>
      <w:r w:rsidRPr="00F52051">
        <w:rPr>
          <w:rFonts w:ascii="Times New Roman" w:hAnsi="Times New Roman"/>
          <w:vertAlign w:val="subscript"/>
        </w:rPr>
        <w:t>L1-RSRP_Measurement_Period_SSB</w:t>
      </w:r>
      <w:r w:rsidRPr="00F52051">
        <w:rPr>
          <w:rFonts w:ascii="Times New Roman" w:hAnsi="Times New Roma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47F58" w:rsidRPr="00F52051" w14:paraId="407454B5" w14:textId="77777777" w:rsidTr="00106B9B">
        <w:trPr>
          <w:jc w:val="center"/>
        </w:trPr>
        <w:tc>
          <w:tcPr>
            <w:tcW w:w="2035" w:type="dxa"/>
            <w:tcBorders>
              <w:top w:val="single" w:sz="4" w:space="0" w:color="auto"/>
              <w:left w:val="single" w:sz="4" w:space="0" w:color="auto"/>
              <w:bottom w:val="single" w:sz="4" w:space="0" w:color="auto"/>
              <w:right w:val="single" w:sz="4" w:space="0" w:color="auto"/>
            </w:tcBorders>
            <w:hideMark/>
          </w:tcPr>
          <w:p w14:paraId="42A65AE4" w14:textId="77777777" w:rsidR="00047F58" w:rsidRPr="00F52051" w:rsidRDefault="00047F58" w:rsidP="00106B9B">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9B3D3" w14:textId="77777777" w:rsidR="00047F58" w:rsidRPr="00F52051" w:rsidRDefault="00047F58" w:rsidP="00106B9B">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L1-RSRP_Measurement_Period_SSB</w:t>
            </w:r>
            <w:r w:rsidRPr="00F52051">
              <w:rPr>
                <w:rFonts w:ascii="Times New Roman" w:hAnsi="Times New Roman"/>
              </w:rPr>
              <w:t xml:space="preserve"> (ms) </w:t>
            </w:r>
          </w:p>
        </w:tc>
      </w:tr>
      <w:tr w:rsidR="00047F58" w:rsidRPr="00F52051" w14:paraId="4123BD94" w14:textId="77777777" w:rsidTr="00106B9B">
        <w:trPr>
          <w:jc w:val="center"/>
        </w:trPr>
        <w:tc>
          <w:tcPr>
            <w:tcW w:w="2035" w:type="dxa"/>
            <w:tcBorders>
              <w:top w:val="single" w:sz="4" w:space="0" w:color="auto"/>
              <w:left w:val="single" w:sz="4" w:space="0" w:color="auto"/>
              <w:bottom w:val="single" w:sz="4" w:space="0" w:color="auto"/>
              <w:right w:val="single" w:sz="4" w:space="0" w:color="auto"/>
            </w:tcBorders>
            <w:hideMark/>
          </w:tcPr>
          <w:p w14:paraId="49E2804B" w14:textId="77777777" w:rsidR="00047F58" w:rsidRPr="00F52051" w:rsidRDefault="00047F58" w:rsidP="00106B9B">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1160943E" w14:textId="77777777" w:rsidR="00047F58" w:rsidRPr="00F52051" w:rsidRDefault="00047F58" w:rsidP="00106B9B">
            <w:pPr>
              <w:pStyle w:val="TAC"/>
              <w:rPr>
                <w:rFonts w:ascii="Times New Roman" w:hAnsi="Times New Roman"/>
                <w:lang w:val="fr-FR"/>
              </w:rPr>
            </w:pPr>
            <w:proofErr w:type="gramStart"/>
            <w:r w:rsidRPr="00F52051">
              <w:rPr>
                <w:rFonts w:ascii="Times New Roman" w:hAnsi="Times New Roman"/>
                <w:lang w:val="fr-FR"/>
              </w:rPr>
              <w:t>max(</w:t>
            </w:r>
            <w:proofErr w:type="gramEnd"/>
            <w:r w:rsidRPr="00F52051">
              <w:rPr>
                <w:rFonts w:ascii="Times New Roman" w:hAnsi="Times New Roman"/>
                <w:lang w:val="fr-FR"/>
              </w:rPr>
              <w:t>T</w:t>
            </w:r>
            <w:r w:rsidRPr="00F52051">
              <w:rPr>
                <w:rFonts w:ascii="Times New Roman" w:hAnsi="Times New Roman"/>
                <w:vertAlign w:val="subscript"/>
                <w:lang w:val="fr-FR"/>
              </w:rPr>
              <w:t>Report</w:t>
            </w:r>
            <w:r w:rsidRPr="00F52051">
              <w:rPr>
                <w:rFonts w:ascii="Times New Roman" w:hAnsi="Times New Roman"/>
                <w:lang w:val="fr-FR"/>
              </w:rPr>
              <w:t xml:space="preserve">, </w:t>
            </w:r>
            <w:proofErr w:type="spellStart"/>
            <w:r w:rsidRPr="00F52051">
              <w:rPr>
                <w:rFonts w:ascii="Times New Roman" w:hAnsi="Times New Roman"/>
                <w:lang w:val="fr-FR"/>
              </w:rPr>
              <w:t>ceil</w:t>
            </w:r>
            <w:proofErr w:type="spellEnd"/>
            <w:r w:rsidRPr="00F52051">
              <w:rPr>
                <w:rFonts w:ascii="Times New Roman" w:hAnsi="Times New Roman"/>
                <w:lang w:val="fr-FR"/>
              </w:rPr>
              <w:t>(M*P*N)*T</w:t>
            </w:r>
            <w:r w:rsidRPr="00F52051">
              <w:rPr>
                <w:rFonts w:ascii="Times New Roman" w:hAnsi="Times New Roman"/>
                <w:vertAlign w:val="subscript"/>
                <w:lang w:val="fr-FR"/>
              </w:rPr>
              <w:t>SSB</w:t>
            </w:r>
            <w:r w:rsidRPr="00F52051">
              <w:rPr>
                <w:rFonts w:ascii="Times New Roman" w:hAnsi="Times New Roman"/>
                <w:lang w:val="fr-FR"/>
              </w:rPr>
              <w:t>)</w:t>
            </w:r>
          </w:p>
        </w:tc>
      </w:tr>
      <w:tr w:rsidR="00047F58" w:rsidRPr="00F52051" w14:paraId="2ED989A3" w14:textId="77777777" w:rsidTr="00106B9B">
        <w:trPr>
          <w:jc w:val="center"/>
        </w:trPr>
        <w:tc>
          <w:tcPr>
            <w:tcW w:w="2035" w:type="dxa"/>
            <w:tcBorders>
              <w:top w:val="single" w:sz="4" w:space="0" w:color="auto"/>
              <w:left w:val="single" w:sz="4" w:space="0" w:color="auto"/>
              <w:bottom w:val="single" w:sz="4" w:space="0" w:color="auto"/>
              <w:right w:val="single" w:sz="4" w:space="0" w:color="auto"/>
            </w:tcBorders>
            <w:hideMark/>
          </w:tcPr>
          <w:p w14:paraId="132CB34E" w14:textId="77777777" w:rsidR="00047F58" w:rsidRPr="00F52051" w:rsidRDefault="00047F58" w:rsidP="00106B9B">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4E77753" w14:textId="77777777" w:rsidR="00047F58" w:rsidRPr="00F52051" w:rsidRDefault="00047F58" w:rsidP="00106B9B">
            <w:pPr>
              <w:pStyle w:val="TAC"/>
              <w:rPr>
                <w:rFonts w:ascii="Times New Roman" w:hAnsi="Times New Roman"/>
                <w:lang w:val="fr-FR"/>
              </w:rPr>
            </w:pPr>
            <w:proofErr w:type="gramStart"/>
            <w:r w:rsidRPr="00F52051">
              <w:rPr>
                <w:rFonts w:ascii="Times New Roman" w:hAnsi="Times New Roman"/>
                <w:lang w:val="fr-FR"/>
              </w:rPr>
              <w:t>max(</w:t>
            </w:r>
            <w:proofErr w:type="gramEnd"/>
            <w:r w:rsidRPr="00F52051">
              <w:rPr>
                <w:rFonts w:ascii="Times New Roman" w:hAnsi="Times New Roman"/>
                <w:lang w:val="fr-FR"/>
              </w:rPr>
              <w:t>T</w:t>
            </w:r>
            <w:r w:rsidRPr="00F52051">
              <w:rPr>
                <w:rFonts w:ascii="Times New Roman" w:hAnsi="Times New Roman"/>
                <w:vertAlign w:val="subscript"/>
                <w:lang w:val="fr-FR"/>
              </w:rPr>
              <w:t>Report</w:t>
            </w:r>
            <w:r w:rsidRPr="00F52051">
              <w:rPr>
                <w:rFonts w:ascii="Times New Roman" w:hAnsi="Times New Roman"/>
                <w:lang w:val="fr-FR"/>
              </w:rPr>
              <w:t xml:space="preserve">, </w:t>
            </w:r>
            <w:proofErr w:type="spellStart"/>
            <w:r w:rsidRPr="00F52051">
              <w:rPr>
                <w:rFonts w:ascii="Times New Roman" w:hAnsi="Times New Roman"/>
                <w:lang w:val="fr-FR"/>
              </w:rPr>
              <w:t>ceil</w:t>
            </w:r>
            <w:proofErr w:type="spell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SSB</w:t>
            </w:r>
            <w:r w:rsidRPr="00F52051">
              <w:rPr>
                <w:rFonts w:ascii="Times New Roman" w:hAnsi="Times New Roman"/>
                <w:lang w:val="fr-FR"/>
              </w:rPr>
              <w:t>))</w:t>
            </w:r>
          </w:p>
        </w:tc>
      </w:tr>
      <w:tr w:rsidR="00047F58" w:rsidRPr="00F52051" w14:paraId="0228B123" w14:textId="77777777" w:rsidTr="00106B9B">
        <w:trPr>
          <w:jc w:val="center"/>
        </w:trPr>
        <w:tc>
          <w:tcPr>
            <w:tcW w:w="2035" w:type="dxa"/>
            <w:tcBorders>
              <w:top w:val="single" w:sz="4" w:space="0" w:color="auto"/>
              <w:left w:val="single" w:sz="4" w:space="0" w:color="auto"/>
              <w:bottom w:val="single" w:sz="4" w:space="0" w:color="auto"/>
              <w:right w:val="single" w:sz="4" w:space="0" w:color="auto"/>
            </w:tcBorders>
            <w:hideMark/>
          </w:tcPr>
          <w:p w14:paraId="6A820DED" w14:textId="77777777" w:rsidR="00047F58" w:rsidRPr="00F52051" w:rsidRDefault="00047F58" w:rsidP="00106B9B">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5D2387" w14:textId="77777777" w:rsidR="00047F58" w:rsidRPr="00F52051" w:rsidRDefault="00047F58" w:rsidP="00106B9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1.5*M*P*N)*T</w:t>
            </w:r>
            <w:r w:rsidRPr="00F52051">
              <w:rPr>
                <w:rFonts w:ascii="Times New Roman" w:hAnsi="Times New Roman"/>
                <w:vertAlign w:val="subscript"/>
                <w:lang w:val="fr-FR"/>
              </w:rPr>
              <w:t>DRX</w:t>
            </w:r>
          </w:p>
        </w:tc>
      </w:tr>
      <w:tr w:rsidR="00047F58" w:rsidRPr="00F52051" w14:paraId="65CED05A" w14:textId="77777777" w:rsidTr="00106B9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203CF1" w14:textId="77777777" w:rsidR="00047F58" w:rsidRPr="00F52051" w:rsidRDefault="00047F58" w:rsidP="00106B9B">
            <w:pPr>
              <w:pStyle w:val="TAN"/>
              <w:rPr>
                <w:rFonts w:ascii="Times New Roman" w:hAnsi="Times New Roman"/>
              </w:rPr>
            </w:pPr>
            <w:r w:rsidRPr="00F52051">
              <w:rPr>
                <w:rFonts w:ascii="Times New Roman" w:hAnsi="Times New Roman"/>
              </w:rPr>
              <w:t>Note:</w:t>
            </w:r>
            <w:r w:rsidRPr="00F52051">
              <w:rPr>
                <w:rFonts w:ascii="Times New Roman" w:hAnsi="Times New Roman"/>
              </w:rPr>
              <w:tab/>
              <w:t>T</w:t>
            </w:r>
            <w:r w:rsidRPr="00F52051">
              <w:rPr>
                <w:rFonts w:ascii="Times New Roman" w:hAnsi="Times New Roman"/>
                <w:vertAlign w:val="subscript"/>
              </w:rPr>
              <w:t>SSB</w:t>
            </w:r>
            <w:r w:rsidRPr="00F52051">
              <w:rPr>
                <w:rFonts w:ascii="Times New Roman" w:hAnsi="Times New Roman"/>
              </w:rPr>
              <w:t xml:space="preserve"> = ssb-periodicityServingCell is the periodicity of the SSB-Index configured for L1-RSRP measurement. T</w:t>
            </w:r>
            <w:r w:rsidRPr="00F52051">
              <w:rPr>
                <w:rFonts w:ascii="Times New Roman" w:hAnsi="Times New Roman"/>
                <w:vertAlign w:val="subscript"/>
              </w:rPr>
              <w:t>DRX</w:t>
            </w:r>
            <w:r w:rsidRPr="00F52051">
              <w:rPr>
                <w:rFonts w:ascii="Times New Roman" w:hAnsi="Times New Roman"/>
              </w:rPr>
              <w:t xml:space="preserve"> is the DRX cycle length. T</w:t>
            </w:r>
            <w:r w:rsidRPr="00F52051">
              <w:rPr>
                <w:rFonts w:ascii="Times New Roman" w:hAnsi="Times New Roman"/>
                <w:vertAlign w:val="subscript"/>
              </w:rPr>
              <w:t>Report</w:t>
            </w:r>
            <w:r w:rsidRPr="00F52051">
              <w:rPr>
                <w:rFonts w:ascii="Times New Roman" w:hAnsi="Times New Roman"/>
              </w:rPr>
              <w:t xml:space="preserve"> is configured periodicity for reporting.</w:t>
            </w:r>
          </w:p>
        </w:tc>
      </w:tr>
    </w:tbl>
    <w:p w14:paraId="662FA1FD" w14:textId="77777777" w:rsidR="0076121E" w:rsidRPr="00F52051" w:rsidRDefault="0076121E" w:rsidP="0076121E">
      <w:pPr>
        <w:rPr>
          <w:rFonts w:eastAsia="Batang"/>
          <w:b/>
          <w:bCs/>
          <w:color w:val="000000"/>
          <w:sz w:val="22"/>
          <w:szCs w:val="22"/>
          <w:u w:val="single"/>
        </w:rPr>
      </w:pPr>
    </w:p>
    <w:p w14:paraId="4C6655F5" w14:textId="77777777" w:rsidR="0076121E" w:rsidRPr="00F52051" w:rsidRDefault="0076121E" w:rsidP="0076121E">
      <w:pPr>
        <w:rPr>
          <w:rFonts w:eastAsia="Batang"/>
          <w:b/>
          <w:bCs/>
          <w:color w:val="000000"/>
          <w:sz w:val="22"/>
          <w:szCs w:val="22"/>
          <w:u w:val="single"/>
        </w:rPr>
      </w:pPr>
    </w:p>
    <w:p w14:paraId="0CFC69D4" w14:textId="4FB2F1CA" w:rsidR="0076121E" w:rsidRPr="00F52051" w:rsidRDefault="006D257B" w:rsidP="0076121E">
      <w:pPr>
        <w:rPr>
          <w:rFonts w:eastAsia="Batang"/>
          <w:b/>
          <w:bCs/>
          <w:color w:val="000000"/>
          <w:sz w:val="22"/>
          <w:szCs w:val="22"/>
          <w:u w:val="single"/>
        </w:rPr>
      </w:pPr>
      <w:r w:rsidRPr="00F52051">
        <w:rPr>
          <w:rFonts w:eastAsia="Batang"/>
          <w:color w:val="000000"/>
          <w:sz w:val="22"/>
          <w:szCs w:val="22"/>
        </w:rPr>
        <w:t>UE measurement occasions for L1-RSRP depend on following factors</w:t>
      </w:r>
      <w:r w:rsidR="00D23567" w:rsidRPr="00F52051">
        <w:rPr>
          <w:rFonts w:eastAsia="Batang"/>
          <w:color w:val="000000"/>
          <w:sz w:val="22"/>
          <w:szCs w:val="22"/>
        </w:rPr>
        <w:t>:</w:t>
      </w:r>
    </w:p>
    <w:p w14:paraId="3D3D73AC" w14:textId="77777777" w:rsidR="0076121E" w:rsidRPr="00F52051" w:rsidRDefault="0076121E" w:rsidP="00CE64DE">
      <w:pPr>
        <w:pStyle w:val="ListParagraph"/>
        <w:numPr>
          <w:ilvl w:val="0"/>
          <w:numId w:val="59"/>
        </w:numPr>
        <w:rPr>
          <w:rFonts w:eastAsia="Batang"/>
          <w:color w:val="000000"/>
          <w:sz w:val="22"/>
          <w:szCs w:val="22"/>
        </w:rPr>
      </w:pPr>
      <w:r w:rsidRPr="00F52051">
        <w:rPr>
          <w:rFonts w:eastAsia="Batang"/>
          <w:color w:val="000000"/>
          <w:sz w:val="22"/>
          <w:szCs w:val="22"/>
        </w:rPr>
        <w:t>Report periodicity (</w:t>
      </w:r>
      <w:r w:rsidRPr="00F52051">
        <w:rPr>
          <w:lang w:val="fr-FR"/>
        </w:rPr>
        <w:t>T</w:t>
      </w:r>
      <w:r w:rsidRPr="00F52051">
        <w:rPr>
          <w:vertAlign w:val="subscript"/>
          <w:lang w:val="fr-FR"/>
        </w:rPr>
        <w:t>Report</w:t>
      </w:r>
      <w:r w:rsidRPr="00F52051">
        <w:rPr>
          <w:rFonts w:eastAsia="Batang"/>
          <w:color w:val="000000"/>
          <w:sz w:val="22"/>
          <w:szCs w:val="22"/>
        </w:rPr>
        <w:t>)</w:t>
      </w:r>
    </w:p>
    <w:p w14:paraId="798B5A22" w14:textId="77777777" w:rsidR="0076121E" w:rsidRPr="00F52051" w:rsidRDefault="0076121E" w:rsidP="00CE64DE">
      <w:pPr>
        <w:pStyle w:val="ListParagraph"/>
        <w:numPr>
          <w:ilvl w:val="0"/>
          <w:numId w:val="59"/>
        </w:numPr>
        <w:rPr>
          <w:rFonts w:eastAsia="Batang"/>
          <w:color w:val="000000"/>
          <w:sz w:val="22"/>
          <w:szCs w:val="22"/>
        </w:rPr>
      </w:pPr>
      <w:r w:rsidRPr="00F52051">
        <w:rPr>
          <w:rFonts w:eastAsia="Batang"/>
          <w:color w:val="000000"/>
          <w:sz w:val="22"/>
          <w:szCs w:val="22"/>
        </w:rPr>
        <w:t>SSB periodicity (</w:t>
      </w:r>
      <w:r w:rsidRPr="00F52051">
        <w:rPr>
          <w:lang w:val="fr-FR"/>
        </w:rPr>
        <w:t>T</w:t>
      </w:r>
      <w:r w:rsidRPr="00F52051">
        <w:rPr>
          <w:vertAlign w:val="subscript"/>
          <w:lang w:val="fr-FR"/>
        </w:rPr>
        <w:t>SSB</w:t>
      </w:r>
      <w:r w:rsidRPr="00F52051">
        <w:rPr>
          <w:rFonts w:eastAsia="Batang"/>
          <w:color w:val="000000"/>
          <w:sz w:val="22"/>
          <w:szCs w:val="22"/>
        </w:rPr>
        <w:t>)</w:t>
      </w:r>
    </w:p>
    <w:p w14:paraId="6B42AD1A" w14:textId="77777777" w:rsidR="00383D24" w:rsidRPr="00F52051" w:rsidRDefault="0076121E" w:rsidP="00CE64DE">
      <w:pPr>
        <w:pStyle w:val="ListParagraph"/>
        <w:numPr>
          <w:ilvl w:val="0"/>
          <w:numId w:val="59"/>
        </w:numPr>
        <w:rPr>
          <w:rFonts w:eastAsia="Batang"/>
          <w:color w:val="000000"/>
          <w:sz w:val="22"/>
          <w:szCs w:val="22"/>
        </w:rPr>
      </w:pPr>
      <w:r w:rsidRPr="00F52051">
        <w:rPr>
          <w:rFonts w:eastAsia="Batang"/>
          <w:color w:val="000000"/>
          <w:sz w:val="22"/>
          <w:szCs w:val="22"/>
        </w:rPr>
        <w:t>Number of samples (M)</w:t>
      </w:r>
    </w:p>
    <w:p w14:paraId="720DC395" w14:textId="2A6FCEA4" w:rsidR="0076121E" w:rsidRPr="00F52051" w:rsidRDefault="00383D24" w:rsidP="00CE64DE">
      <w:pPr>
        <w:pStyle w:val="ListParagraph"/>
        <w:numPr>
          <w:ilvl w:val="0"/>
          <w:numId w:val="59"/>
        </w:numPr>
        <w:rPr>
          <w:rFonts w:eastAsia="Batang"/>
          <w:color w:val="000000"/>
          <w:sz w:val="22"/>
          <w:szCs w:val="22"/>
        </w:rPr>
      </w:pPr>
      <w:r w:rsidRPr="00F52051">
        <w:rPr>
          <w:rFonts w:eastAsia="Batang"/>
          <w:color w:val="000000"/>
          <w:sz w:val="22"/>
          <w:szCs w:val="22"/>
        </w:rPr>
        <w:t>Rx beam sweeping factor (N)</w:t>
      </w:r>
      <w:r w:rsidR="0076121E" w:rsidRPr="00F52051">
        <w:rPr>
          <w:rFonts w:eastAsia="Batang"/>
          <w:color w:val="000000"/>
          <w:sz w:val="22"/>
          <w:szCs w:val="22"/>
        </w:rPr>
        <w:t xml:space="preserve"> </w:t>
      </w:r>
    </w:p>
    <w:p w14:paraId="15152770" w14:textId="77777777" w:rsidR="0076121E" w:rsidRPr="00F52051" w:rsidRDefault="0076121E" w:rsidP="00CE64DE">
      <w:pPr>
        <w:pStyle w:val="ListParagraph"/>
        <w:numPr>
          <w:ilvl w:val="0"/>
          <w:numId w:val="59"/>
        </w:numPr>
        <w:rPr>
          <w:rFonts w:eastAsia="Batang"/>
          <w:color w:val="000000"/>
          <w:sz w:val="22"/>
          <w:szCs w:val="22"/>
        </w:rPr>
      </w:pPr>
      <w:r w:rsidRPr="00F52051">
        <w:rPr>
          <w:rFonts w:eastAsia="Batang"/>
          <w:color w:val="000000"/>
          <w:sz w:val="22"/>
          <w:szCs w:val="22"/>
        </w:rPr>
        <w:t>Sharing factor (P Sharing with inter-cell L1 and L3)</w:t>
      </w:r>
    </w:p>
    <w:p w14:paraId="6796B459" w14:textId="77777777" w:rsidR="0076121E" w:rsidRPr="00F52051" w:rsidRDefault="0076121E" w:rsidP="00CE64DE">
      <w:pPr>
        <w:pStyle w:val="ListParagraph"/>
        <w:numPr>
          <w:ilvl w:val="0"/>
          <w:numId w:val="59"/>
        </w:numPr>
        <w:rPr>
          <w:rFonts w:eastAsia="Batang"/>
          <w:color w:val="000000"/>
          <w:sz w:val="22"/>
          <w:szCs w:val="22"/>
        </w:rPr>
      </w:pPr>
      <w:r w:rsidRPr="00F52051">
        <w:rPr>
          <w:rFonts w:eastAsia="Batang"/>
          <w:color w:val="000000"/>
          <w:sz w:val="22"/>
          <w:szCs w:val="22"/>
        </w:rPr>
        <w:t>DRX period (</w:t>
      </w:r>
      <w:r w:rsidRPr="00F52051">
        <w:t>T</w:t>
      </w:r>
      <w:r w:rsidRPr="00F52051">
        <w:rPr>
          <w:vertAlign w:val="subscript"/>
        </w:rPr>
        <w:t>DRX</w:t>
      </w:r>
      <w:r w:rsidRPr="00F52051">
        <w:rPr>
          <w:rFonts w:eastAsia="Batang"/>
          <w:color w:val="000000"/>
          <w:sz w:val="22"/>
          <w:szCs w:val="22"/>
        </w:rPr>
        <w:t>)</w:t>
      </w:r>
    </w:p>
    <w:p w14:paraId="7F5D0DE2" w14:textId="77777777" w:rsidR="00621A9A" w:rsidRDefault="00621A9A" w:rsidP="00621A9A">
      <w:pPr>
        <w:rPr>
          <w:rFonts w:eastAsia="Batang"/>
          <w:color w:val="000000"/>
          <w:sz w:val="22"/>
          <w:szCs w:val="22"/>
        </w:rPr>
      </w:pPr>
    </w:p>
    <w:p w14:paraId="03A9F827" w14:textId="23C7F0AC" w:rsidR="00621A9A" w:rsidRDefault="00621A9A" w:rsidP="008F5FAB">
      <w:pPr>
        <w:rPr>
          <w:rFonts w:eastAsia="Batang"/>
          <w:color w:val="000000"/>
          <w:sz w:val="22"/>
          <w:szCs w:val="22"/>
        </w:rPr>
      </w:pPr>
      <w:r w:rsidRPr="00621A9A">
        <w:rPr>
          <w:rFonts w:eastAsia="Batang"/>
          <w:color w:val="000000"/>
          <w:sz w:val="22"/>
          <w:szCs w:val="22"/>
        </w:rPr>
        <w:t xml:space="preserve">According to the current L1 measurement </w:t>
      </w:r>
      <w:r w:rsidR="008F5FAB">
        <w:rPr>
          <w:rFonts w:eastAsia="Batang"/>
          <w:color w:val="000000"/>
          <w:sz w:val="22"/>
          <w:szCs w:val="22"/>
        </w:rPr>
        <w:t xml:space="preserve">period </w:t>
      </w:r>
      <w:r w:rsidRPr="008F5FAB">
        <w:rPr>
          <w:rFonts w:eastAsia="Batang"/>
          <w:color w:val="000000"/>
          <w:sz w:val="22"/>
          <w:szCs w:val="22"/>
        </w:rPr>
        <w:t>requirement</w:t>
      </w:r>
      <w:r w:rsidRPr="00621A9A">
        <w:rPr>
          <w:rFonts w:eastAsia="Batang"/>
          <w:color w:val="000000"/>
          <w:sz w:val="22"/>
          <w:szCs w:val="22"/>
        </w:rPr>
        <w:t xml:space="preserve">, measurement </w:t>
      </w:r>
      <w:r w:rsidR="00131F46" w:rsidRPr="008F5FAB">
        <w:rPr>
          <w:rFonts w:eastAsia="Batang"/>
          <w:color w:val="000000"/>
          <w:sz w:val="22"/>
          <w:szCs w:val="22"/>
        </w:rPr>
        <w:t>occasion</w:t>
      </w:r>
      <w:r w:rsidRPr="00621A9A">
        <w:rPr>
          <w:rFonts w:eastAsia="Batang"/>
          <w:color w:val="000000"/>
          <w:sz w:val="22"/>
          <w:szCs w:val="22"/>
        </w:rPr>
        <w:t xml:space="preserve"> depend</w:t>
      </w:r>
      <w:r w:rsidR="00B526DF">
        <w:rPr>
          <w:rFonts w:eastAsia="Batang"/>
          <w:color w:val="000000"/>
          <w:sz w:val="22"/>
          <w:szCs w:val="22"/>
        </w:rPr>
        <w:t>s</w:t>
      </w:r>
      <w:r w:rsidRPr="00621A9A">
        <w:rPr>
          <w:rFonts w:eastAsia="Batang"/>
          <w:color w:val="000000"/>
          <w:sz w:val="22"/>
          <w:szCs w:val="22"/>
        </w:rPr>
        <w:t xml:space="preserve"> on </w:t>
      </w:r>
      <w:r w:rsidR="00131F46" w:rsidRPr="008F5FAB">
        <w:rPr>
          <w:rFonts w:eastAsia="Batang"/>
          <w:color w:val="000000"/>
          <w:sz w:val="22"/>
          <w:szCs w:val="22"/>
        </w:rPr>
        <w:t xml:space="preserve">the measurement </w:t>
      </w:r>
      <w:r w:rsidRPr="00621A9A">
        <w:rPr>
          <w:rFonts w:eastAsia="Batang"/>
          <w:color w:val="000000"/>
          <w:sz w:val="22"/>
          <w:szCs w:val="22"/>
        </w:rPr>
        <w:t>report</w:t>
      </w:r>
      <w:r w:rsidR="005E42F3">
        <w:rPr>
          <w:rFonts w:eastAsia="Batang"/>
          <w:color w:val="000000"/>
          <w:sz w:val="22"/>
          <w:szCs w:val="22"/>
        </w:rPr>
        <w:t>ing</w:t>
      </w:r>
      <w:r w:rsidR="00131F46" w:rsidRPr="008F5FAB">
        <w:rPr>
          <w:rFonts w:eastAsia="Batang"/>
          <w:color w:val="000000"/>
          <w:sz w:val="22"/>
          <w:szCs w:val="22"/>
        </w:rPr>
        <w:t xml:space="preserve"> periodicity</w:t>
      </w:r>
      <w:r w:rsidRPr="00621A9A">
        <w:rPr>
          <w:rFonts w:eastAsia="Batang"/>
          <w:color w:val="000000"/>
          <w:sz w:val="22"/>
          <w:szCs w:val="22"/>
        </w:rPr>
        <w:t xml:space="preserve">. This is because, even if the UE measures frequently, it can only report as often as the </w:t>
      </w:r>
      <w:r w:rsidR="00131F46" w:rsidRPr="008F5FAB">
        <w:rPr>
          <w:rFonts w:eastAsia="Batang"/>
          <w:color w:val="000000"/>
          <w:sz w:val="22"/>
          <w:szCs w:val="22"/>
        </w:rPr>
        <w:t xml:space="preserve">measurement </w:t>
      </w:r>
      <w:r w:rsidRPr="00621A9A">
        <w:rPr>
          <w:rFonts w:eastAsia="Batang"/>
          <w:color w:val="000000"/>
          <w:sz w:val="22"/>
          <w:szCs w:val="22"/>
        </w:rPr>
        <w:t xml:space="preserve">report period. However, </w:t>
      </w:r>
      <w:r w:rsidR="00CC2FED" w:rsidRPr="008F5FAB">
        <w:rPr>
          <w:rFonts w:eastAsia="Batang"/>
          <w:color w:val="000000"/>
          <w:sz w:val="22"/>
          <w:szCs w:val="22"/>
        </w:rPr>
        <w:t xml:space="preserve">we think the same </w:t>
      </w:r>
      <w:r w:rsidRPr="00621A9A">
        <w:rPr>
          <w:rFonts w:eastAsia="Batang"/>
          <w:color w:val="000000"/>
          <w:sz w:val="22"/>
          <w:szCs w:val="22"/>
        </w:rPr>
        <w:t xml:space="preserve">doesn't apply to L1 event-triggered reporting, since the UE doesn't know when the event </w:t>
      </w:r>
      <w:r w:rsidR="00CC2FED" w:rsidRPr="008F5FAB">
        <w:rPr>
          <w:rFonts w:eastAsia="Batang"/>
          <w:color w:val="000000"/>
          <w:sz w:val="22"/>
          <w:szCs w:val="22"/>
        </w:rPr>
        <w:t>entering condition will be met</w:t>
      </w:r>
      <w:r w:rsidR="002D0654" w:rsidRPr="008F5FAB">
        <w:rPr>
          <w:rFonts w:eastAsia="Batang"/>
          <w:color w:val="000000"/>
          <w:sz w:val="22"/>
          <w:szCs w:val="22"/>
        </w:rPr>
        <w:t xml:space="preserve">. </w:t>
      </w:r>
    </w:p>
    <w:p w14:paraId="1359B08F" w14:textId="77777777" w:rsidR="008F5FAB" w:rsidRPr="00621A9A" w:rsidRDefault="008F5FAB" w:rsidP="008F5FAB">
      <w:pPr>
        <w:rPr>
          <w:rFonts w:eastAsia="Batang"/>
          <w:color w:val="000000"/>
          <w:sz w:val="22"/>
          <w:szCs w:val="22"/>
        </w:rPr>
      </w:pPr>
    </w:p>
    <w:p w14:paraId="3F469B9C" w14:textId="7DB2C82C" w:rsidR="0076121E" w:rsidRPr="00F52051" w:rsidRDefault="00621A9A" w:rsidP="008F5FAB">
      <w:pPr>
        <w:rPr>
          <w:rFonts w:eastAsia="Batang"/>
          <w:color w:val="000000"/>
          <w:sz w:val="22"/>
          <w:szCs w:val="22"/>
        </w:rPr>
      </w:pPr>
      <w:r w:rsidRPr="00621A9A">
        <w:rPr>
          <w:rFonts w:eastAsia="Batang"/>
          <w:color w:val="000000"/>
          <w:sz w:val="22"/>
          <w:szCs w:val="22"/>
        </w:rPr>
        <w:t>For event-triggered reporting, we think all parameters, except for T</w:t>
      </w:r>
      <w:r w:rsidRPr="00621A9A">
        <w:rPr>
          <w:rFonts w:eastAsia="Batang"/>
          <w:color w:val="000000"/>
          <w:sz w:val="22"/>
          <w:szCs w:val="22"/>
          <w:vertAlign w:val="subscript"/>
        </w:rPr>
        <w:t>Report</w:t>
      </w:r>
      <w:r w:rsidRPr="00621A9A">
        <w:rPr>
          <w:rFonts w:eastAsia="Batang"/>
          <w:color w:val="000000"/>
          <w:sz w:val="22"/>
          <w:szCs w:val="22"/>
        </w:rPr>
        <w:t xml:space="preserve"> in the measurement delay, can stay the same. In other words, for L1 event-triggered reporting, the UE needs to measure at every measurement occasion</w:t>
      </w:r>
      <w:r w:rsidR="005C45A2" w:rsidRPr="008F5FAB">
        <w:rPr>
          <w:rFonts w:eastAsia="Batang"/>
          <w:color w:val="000000"/>
          <w:sz w:val="22"/>
          <w:szCs w:val="22"/>
        </w:rPr>
        <w:t xml:space="preserve"> </w:t>
      </w:r>
      <w:r w:rsidR="00DB5051">
        <w:rPr>
          <w:rFonts w:eastAsia="Batang"/>
          <w:color w:val="000000"/>
          <w:sz w:val="22"/>
          <w:szCs w:val="22"/>
        </w:rPr>
        <w:t xml:space="preserve">to complete the </w:t>
      </w:r>
      <w:r w:rsidR="00D11A72">
        <w:rPr>
          <w:rFonts w:eastAsia="Batang"/>
          <w:color w:val="000000"/>
          <w:sz w:val="22"/>
          <w:szCs w:val="22"/>
        </w:rPr>
        <w:t xml:space="preserve">measurement of a RS.  </w:t>
      </w:r>
      <w:r w:rsidR="003F7FEE">
        <w:rPr>
          <w:rFonts w:eastAsia="Batang"/>
          <w:color w:val="000000"/>
          <w:sz w:val="22"/>
          <w:szCs w:val="22"/>
        </w:rPr>
        <w:t xml:space="preserve">Considering the existing measurement scaling rules, </w:t>
      </w:r>
      <w:r w:rsidRPr="00621A9A">
        <w:rPr>
          <w:rFonts w:eastAsia="Batang"/>
          <w:color w:val="000000"/>
          <w:sz w:val="22"/>
          <w:szCs w:val="22"/>
        </w:rPr>
        <w:t xml:space="preserve">we can define the SSB-based L1-RSRP measurement period for </w:t>
      </w:r>
      <w:r w:rsidR="00D01C67">
        <w:rPr>
          <w:rFonts w:eastAsia="Batang"/>
          <w:color w:val="000000"/>
          <w:sz w:val="22"/>
          <w:szCs w:val="22"/>
        </w:rPr>
        <w:t xml:space="preserve">a RS that may trigger the measurement report can be defined as </w:t>
      </w:r>
      <w:r w:rsidRPr="00621A9A">
        <w:rPr>
          <w:rFonts w:eastAsia="Batang"/>
          <w:color w:val="000000"/>
          <w:sz w:val="22"/>
          <w:szCs w:val="22"/>
        </w:rPr>
        <w:t>shown in the following table.</w:t>
      </w:r>
    </w:p>
    <w:p w14:paraId="7DCCB85E" w14:textId="77777777" w:rsidR="00B33D20" w:rsidRPr="00F52051" w:rsidRDefault="00B33D20" w:rsidP="0076121E">
      <w:pPr>
        <w:rPr>
          <w:rFonts w:eastAsia="Batang"/>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3CDC" w:rsidRPr="00F52051" w14:paraId="6C56E6AA"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5760E6" w14:textId="77777777" w:rsidR="00A33CDC" w:rsidRPr="00F52051" w:rsidRDefault="00A33CDC" w:rsidP="00884DBB">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2D2E51" w14:textId="04B0CEEE" w:rsidR="00A33CDC" w:rsidRPr="00F52051" w:rsidRDefault="00A33CDC" w:rsidP="00884DBB">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L1-RSRP_</w:t>
            </w:r>
            <w:r w:rsidR="00E12E18" w:rsidRPr="00F52051">
              <w:rPr>
                <w:rFonts w:ascii="Times New Roman" w:hAnsi="Times New Roman"/>
                <w:vertAlign w:val="subscript"/>
              </w:rPr>
              <w:t>event triggered_m</w:t>
            </w:r>
            <w:r w:rsidRPr="00F52051">
              <w:rPr>
                <w:rFonts w:ascii="Times New Roman" w:hAnsi="Times New Roman"/>
                <w:vertAlign w:val="subscript"/>
              </w:rPr>
              <w:t>easurement_Period_SSB</w:t>
            </w:r>
            <w:r w:rsidRPr="00F52051">
              <w:rPr>
                <w:rFonts w:ascii="Times New Roman" w:hAnsi="Times New Roman"/>
              </w:rPr>
              <w:t xml:space="preserve"> (ms) </w:t>
            </w:r>
          </w:p>
        </w:tc>
      </w:tr>
      <w:tr w:rsidR="00A33CDC" w:rsidRPr="00F52051" w14:paraId="65C010C9"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DBF0BB" w14:textId="77777777" w:rsidR="00A33CDC" w:rsidRPr="00F52051" w:rsidRDefault="00A33CDC" w:rsidP="00884DBB">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7CAF2234" w14:textId="595E0E55" w:rsidR="00A33CDC" w:rsidRPr="00F52051" w:rsidRDefault="00A33CDC" w:rsidP="00884DB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w:t>
            </w:r>
            <w:r w:rsidR="00040A37" w:rsidRPr="00F52051">
              <w:rPr>
                <w:rFonts w:ascii="Times New Roman" w:hAnsi="Times New Roman"/>
                <w:lang w:val="fr-FR"/>
              </w:rPr>
              <w:t>*N</w:t>
            </w:r>
            <w:r w:rsidRPr="00F52051">
              <w:rPr>
                <w:rFonts w:ascii="Times New Roman" w:hAnsi="Times New Roman"/>
                <w:lang w:val="fr-FR"/>
              </w:rPr>
              <w:t>)*T</w:t>
            </w:r>
            <w:r w:rsidRPr="00F52051">
              <w:rPr>
                <w:rFonts w:ascii="Times New Roman" w:hAnsi="Times New Roman"/>
                <w:vertAlign w:val="subscript"/>
                <w:lang w:val="fr-FR"/>
              </w:rPr>
              <w:t>SSB</w:t>
            </w:r>
            <w:r w:rsidRPr="00F52051">
              <w:rPr>
                <w:rFonts w:ascii="Times New Roman" w:hAnsi="Times New Roman"/>
                <w:lang w:val="fr-FR"/>
              </w:rPr>
              <w:t>)</w:t>
            </w:r>
          </w:p>
        </w:tc>
      </w:tr>
      <w:tr w:rsidR="00A33CDC" w:rsidRPr="00F52051" w14:paraId="24E7CE1F"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50DE71" w14:textId="77777777" w:rsidR="00A33CDC" w:rsidRPr="00F52051" w:rsidRDefault="00A33CDC" w:rsidP="00884DBB">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D724C58" w14:textId="541780AE" w:rsidR="00A33CDC" w:rsidRPr="00F52051" w:rsidRDefault="00A37022" w:rsidP="00884DBB">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SSB</w:t>
            </w:r>
            <w:r w:rsidRPr="00F52051">
              <w:rPr>
                <w:rFonts w:ascii="Times New Roman" w:hAnsi="Times New Roman"/>
                <w:lang w:val="fr-FR"/>
              </w:rPr>
              <w:t>)</w:t>
            </w:r>
          </w:p>
        </w:tc>
      </w:tr>
      <w:tr w:rsidR="00A33CDC" w:rsidRPr="00F52051" w14:paraId="4281279F" w14:textId="77777777" w:rsidTr="00884DB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DB425E" w14:textId="77777777" w:rsidR="00A33CDC" w:rsidRPr="00F52051" w:rsidRDefault="00A33CDC" w:rsidP="00884DBB">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8DF873" w14:textId="34680267" w:rsidR="00A33CDC" w:rsidRPr="00F52051" w:rsidRDefault="00A37022" w:rsidP="00884DBB">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1.5*M*P*N)*T</w:t>
            </w:r>
            <w:r w:rsidRPr="00F52051">
              <w:rPr>
                <w:rFonts w:ascii="Times New Roman" w:hAnsi="Times New Roman"/>
                <w:vertAlign w:val="subscript"/>
                <w:lang w:val="fr-FR"/>
              </w:rPr>
              <w:t>DRX</w:t>
            </w:r>
          </w:p>
        </w:tc>
      </w:tr>
      <w:tr w:rsidR="00A33CDC" w:rsidRPr="00F52051" w14:paraId="25A4B10B" w14:textId="77777777" w:rsidTr="00884DB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9E26A" w14:textId="2FF87DE6" w:rsidR="00A33CDC" w:rsidRPr="00F52051" w:rsidRDefault="00A33CDC" w:rsidP="00884DBB">
            <w:pPr>
              <w:keepNext/>
              <w:keepLines/>
              <w:ind w:left="851" w:hanging="851"/>
              <w:rPr>
                <w:sz w:val="18"/>
                <w:szCs w:val="18"/>
              </w:rPr>
            </w:pPr>
            <w:r w:rsidRPr="00F52051">
              <w:rPr>
                <w:sz w:val="18"/>
              </w:rPr>
              <w:t>Note 1:</w:t>
            </w:r>
            <w:r w:rsidRPr="00F52051">
              <w:rPr>
                <w:sz w:val="18"/>
                <w:szCs w:val="18"/>
              </w:rPr>
              <w:tab/>
              <w:t>T</w:t>
            </w:r>
            <w:r w:rsidRPr="00F52051">
              <w:rPr>
                <w:sz w:val="18"/>
                <w:szCs w:val="18"/>
                <w:vertAlign w:val="subscript"/>
              </w:rPr>
              <w:t>SSB</w:t>
            </w:r>
            <w:r w:rsidRPr="00F52051">
              <w:rPr>
                <w:sz w:val="18"/>
                <w:szCs w:val="18"/>
              </w:rPr>
              <w:t xml:space="preserve"> = is the periodicity of the SSB-Index configured for L1-RSRP measurement</w:t>
            </w:r>
            <w:r w:rsidR="001A7643">
              <w:rPr>
                <w:sz w:val="18"/>
                <w:szCs w:val="18"/>
              </w:rPr>
              <w:t xml:space="preserve"> that may trigger the measurement rep</w:t>
            </w:r>
            <w:r w:rsidR="004A1273">
              <w:rPr>
                <w:sz w:val="18"/>
                <w:szCs w:val="18"/>
              </w:rPr>
              <w:t>ort</w:t>
            </w:r>
            <w:r w:rsidRPr="00F52051">
              <w:rPr>
                <w:sz w:val="18"/>
                <w:szCs w:val="18"/>
              </w:rPr>
              <w:t>. T</w:t>
            </w:r>
            <w:r w:rsidRPr="00F52051">
              <w:rPr>
                <w:sz w:val="18"/>
                <w:szCs w:val="18"/>
                <w:vertAlign w:val="subscript"/>
              </w:rPr>
              <w:t>DRX</w:t>
            </w:r>
            <w:r w:rsidRPr="00F52051">
              <w:rPr>
                <w:sz w:val="18"/>
                <w:szCs w:val="18"/>
              </w:rPr>
              <w:t xml:space="preserve"> is the DRX cycle length. </w:t>
            </w:r>
          </w:p>
          <w:p w14:paraId="07B77F8B" w14:textId="18D07909" w:rsidR="00A33CDC" w:rsidRPr="00F52051" w:rsidRDefault="00A33CDC" w:rsidP="00884DBB">
            <w:pPr>
              <w:pStyle w:val="TAN"/>
              <w:rPr>
                <w:rFonts w:ascii="Times New Roman" w:hAnsi="Times New Roman"/>
              </w:rPr>
            </w:pPr>
          </w:p>
        </w:tc>
      </w:tr>
    </w:tbl>
    <w:p w14:paraId="1E511C18" w14:textId="77777777" w:rsidR="00677EAC" w:rsidRPr="00F52051" w:rsidRDefault="00677EAC" w:rsidP="0076121E">
      <w:pPr>
        <w:rPr>
          <w:rFonts w:eastAsia="Batang"/>
          <w:color w:val="000000"/>
          <w:sz w:val="22"/>
          <w:szCs w:val="22"/>
        </w:rPr>
      </w:pPr>
    </w:p>
    <w:p w14:paraId="51C17A85" w14:textId="77777777" w:rsidR="00A07C38" w:rsidRPr="00F52051" w:rsidRDefault="00A07C38" w:rsidP="0076121E">
      <w:pPr>
        <w:rPr>
          <w:rFonts w:eastAsia="Batang"/>
          <w:color w:val="000000"/>
          <w:sz w:val="22"/>
          <w:szCs w:val="22"/>
        </w:rPr>
      </w:pPr>
    </w:p>
    <w:p w14:paraId="12CC731C" w14:textId="77777777" w:rsidR="0076121E" w:rsidRPr="00F52051" w:rsidRDefault="0076121E" w:rsidP="0076121E">
      <w:pPr>
        <w:rPr>
          <w:rFonts w:eastAsia="Batang"/>
          <w:color w:val="000000"/>
          <w:sz w:val="22"/>
          <w:szCs w:val="22"/>
        </w:rPr>
      </w:pPr>
    </w:p>
    <w:p w14:paraId="00318645" w14:textId="30D650A5" w:rsidR="000A4BC8" w:rsidRPr="00F52051" w:rsidRDefault="00D759E5" w:rsidP="00CE64DE">
      <w:pPr>
        <w:pStyle w:val="ListParagraph"/>
        <w:numPr>
          <w:ilvl w:val="0"/>
          <w:numId w:val="55"/>
        </w:numPr>
        <w:spacing w:after="120"/>
        <w:jc w:val="both"/>
        <w:rPr>
          <w:rFonts w:eastAsia="Batang"/>
          <w:color w:val="000000"/>
          <w:sz w:val="22"/>
          <w:szCs w:val="22"/>
        </w:rPr>
      </w:pPr>
      <w:r w:rsidRPr="00F52051">
        <w:rPr>
          <w:rFonts w:eastAsia="Batang"/>
          <w:color w:val="000000"/>
          <w:sz w:val="22"/>
          <w:szCs w:val="22"/>
        </w:rPr>
        <w:t xml:space="preserve">SSB </w:t>
      </w:r>
      <w:r w:rsidR="00AF4ABD" w:rsidRPr="00F52051">
        <w:rPr>
          <w:rFonts w:eastAsia="Batang"/>
          <w:color w:val="000000"/>
          <w:sz w:val="22"/>
          <w:szCs w:val="22"/>
        </w:rPr>
        <w:t xml:space="preserve">based L1-RSRP </w:t>
      </w:r>
      <w:r w:rsidRPr="00F52051">
        <w:rPr>
          <w:rFonts w:eastAsia="Batang"/>
          <w:color w:val="000000"/>
          <w:sz w:val="22"/>
          <w:szCs w:val="22"/>
        </w:rPr>
        <w:t>m</w:t>
      </w:r>
      <w:r w:rsidR="0076121E" w:rsidRPr="00F52051">
        <w:rPr>
          <w:rFonts w:eastAsia="Batang"/>
          <w:color w:val="000000"/>
          <w:sz w:val="22"/>
          <w:szCs w:val="22"/>
        </w:rPr>
        <w:t xml:space="preserve">easurement </w:t>
      </w:r>
      <w:r w:rsidR="00067D28" w:rsidRPr="00F52051">
        <w:rPr>
          <w:rFonts w:eastAsia="Batang"/>
          <w:color w:val="000000"/>
          <w:sz w:val="22"/>
          <w:szCs w:val="22"/>
        </w:rPr>
        <w:t xml:space="preserve">period </w:t>
      </w:r>
      <w:r w:rsidR="0076121E" w:rsidRPr="00F52051">
        <w:rPr>
          <w:rFonts w:eastAsia="Batang"/>
          <w:color w:val="000000"/>
          <w:sz w:val="22"/>
          <w:szCs w:val="22"/>
        </w:rPr>
        <w:t xml:space="preserve">for </w:t>
      </w:r>
      <w:r w:rsidR="00D85CF7" w:rsidRPr="00F52051">
        <w:rPr>
          <w:rFonts w:eastAsia="Batang"/>
          <w:color w:val="000000"/>
          <w:sz w:val="22"/>
          <w:szCs w:val="22"/>
        </w:rPr>
        <w:t xml:space="preserve">the SSB configured for </w:t>
      </w:r>
      <w:r w:rsidR="0076121E" w:rsidRPr="00F52051">
        <w:rPr>
          <w:rFonts w:eastAsia="Batang"/>
          <w:color w:val="000000"/>
          <w:sz w:val="22"/>
          <w:szCs w:val="22"/>
        </w:rPr>
        <w:t xml:space="preserve">event triggered measurement is </w:t>
      </w:r>
      <w:r w:rsidR="000A4BC8" w:rsidRPr="00F52051">
        <w:rPr>
          <w:rFonts w:eastAsia="Batang"/>
          <w:color w:val="000000"/>
          <w:sz w:val="22"/>
          <w:szCs w:val="22"/>
        </w:rPr>
        <w:t xml:space="preserve">given by following table. </w:t>
      </w:r>
    </w:p>
    <w:p w14:paraId="3A912394" w14:textId="77777777" w:rsidR="000A4BC8" w:rsidRPr="00F52051" w:rsidRDefault="0076121E" w:rsidP="000A4BC8">
      <w:pPr>
        <w:pStyle w:val="ListParagraph"/>
        <w:spacing w:after="120"/>
        <w:ind w:left="360"/>
        <w:jc w:val="both"/>
        <w:rPr>
          <w:rFonts w:eastAsia="Batang"/>
          <w:color w:val="000000"/>
          <w:sz w:val="22"/>
          <w:szCs w:val="22"/>
        </w:rPr>
      </w:pPr>
      <w:r w:rsidRPr="00F520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B7E" w:rsidRPr="00F52051" w14:paraId="774A0AF5"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0ECAF8" w14:textId="77777777" w:rsidR="00C03B7E" w:rsidRPr="00F52051" w:rsidRDefault="00C03B7E" w:rsidP="00106B9B">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8D6AE1" w14:textId="77777777" w:rsidR="00C03B7E" w:rsidRPr="00F52051" w:rsidRDefault="00C03B7E" w:rsidP="00106B9B">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L1-RSRP_event triggered_measurement_Period_SSB</w:t>
            </w:r>
            <w:r w:rsidRPr="00F52051">
              <w:rPr>
                <w:rFonts w:ascii="Times New Roman" w:hAnsi="Times New Roman"/>
              </w:rPr>
              <w:t xml:space="preserve"> (ms) </w:t>
            </w:r>
          </w:p>
        </w:tc>
      </w:tr>
      <w:tr w:rsidR="00C03B7E" w:rsidRPr="00F52051" w14:paraId="21A2161F"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93554F" w14:textId="77777777" w:rsidR="00C03B7E" w:rsidRPr="00F52051" w:rsidRDefault="00C03B7E" w:rsidP="00106B9B">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253C9EBA" w14:textId="77777777" w:rsidR="00C03B7E" w:rsidRPr="00F52051" w:rsidRDefault="00C03B7E" w:rsidP="00106B9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SSB</w:t>
            </w:r>
            <w:r w:rsidRPr="00F52051">
              <w:rPr>
                <w:rFonts w:ascii="Times New Roman" w:hAnsi="Times New Roman"/>
                <w:lang w:val="fr-FR"/>
              </w:rPr>
              <w:t>)</w:t>
            </w:r>
          </w:p>
        </w:tc>
      </w:tr>
      <w:tr w:rsidR="00C03B7E" w:rsidRPr="00F52051" w14:paraId="5D760782"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3760DA" w14:textId="77777777" w:rsidR="00C03B7E" w:rsidRPr="00F52051" w:rsidRDefault="00C03B7E" w:rsidP="00106B9B">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18B70E1" w14:textId="77777777" w:rsidR="00C03B7E" w:rsidRPr="00F52051" w:rsidRDefault="00C03B7E" w:rsidP="00106B9B">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SSB</w:t>
            </w:r>
            <w:r w:rsidRPr="00F52051">
              <w:rPr>
                <w:rFonts w:ascii="Times New Roman" w:hAnsi="Times New Roman"/>
                <w:lang w:val="fr-FR"/>
              </w:rPr>
              <w:t>)</w:t>
            </w:r>
          </w:p>
        </w:tc>
      </w:tr>
      <w:tr w:rsidR="00C03B7E" w:rsidRPr="00F52051" w14:paraId="0F652290"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0AE0AB" w14:textId="77777777" w:rsidR="00C03B7E" w:rsidRPr="00F52051" w:rsidRDefault="00C03B7E" w:rsidP="00106B9B">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59C848" w14:textId="77777777" w:rsidR="00C03B7E" w:rsidRPr="00F52051" w:rsidRDefault="00C03B7E" w:rsidP="00106B9B">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1.5*M*P*N)*T</w:t>
            </w:r>
            <w:r w:rsidRPr="00F52051">
              <w:rPr>
                <w:rFonts w:ascii="Times New Roman" w:hAnsi="Times New Roman"/>
                <w:vertAlign w:val="subscript"/>
                <w:lang w:val="fr-FR"/>
              </w:rPr>
              <w:t>DRX</w:t>
            </w:r>
          </w:p>
        </w:tc>
      </w:tr>
      <w:tr w:rsidR="00C03B7E" w:rsidRPr="00F52051" w14:paraId="4001DEAC" w14:textId="77777777" w:rsidTr="00106B9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EBAED4" w14:textId="08AB7F60" w:rsidR="00C03B7E" w:rsidRPr="00F52051" w:rsidRDefault="00C03B7E" w:rsidP="00106B9B">
            <w:pPr>
              <w:keepNext/>
              <w:keepLines/>
              <w:ind w:left="851" w:hanging="851"/>
              <w:rPr>
                <w:sz w:val="18"/>
                <w:szCs w:val="18"/>
              </w:rPr>
            </w:pPr>
            <w:r w:rsidRPr="00F52051">
              <w:rPr>
                <w:sz w:val="18"/>
              </w:rPr>
              <w:t>Note 1:</w:t>
            </w:r>
            <w:r w:rsidRPr="00F52051">
              <w:rPr>
                <w:sz w:val="18"/>
                <w:szCs w:val="18"/>
              </w:rPr>
              <w:tab/>
              <w:t>T</w:t>
            </w:r>
            <w:r w:rsidRPr="00F52051">
              <w:rPr>
                <w:sz w:val="18"/>
                <w:szCs w:val="18"/>
                <w:vertAlign w:val="subscript"/>
              </w:rPr>
              <w:t>SSB</w:t>
            </w:r>
            <w:r w:rsidRPr="00F52051">
              <w:rPr>
                <w:sz w:val="18"/>
                <w:szCs w:val="18"/>
              </w:rPr>
              <w:t xml:space="preserve"> = </w:t>
            </w:r>
            <w:r w:rsidR="004A1273" w:rsidRPr="00F52051">
              <w:rPr>
                <w:sz w:val="18"/>
                <w:szCs w:val="18"/>
              </w:rPr>
              <w:t>is the periodicity of the SSB-Index configured for L1-RSRP measurement</w:t>
            </w:r>
            <w:r w:rsidR="004A1273">
              <w:rPr>
                <w:sz w:val="18"/>
                <w:szCs w:val="18"/>
              </w:rPr>
              <w:t xml:space="preserve"> that may trigger the measurement report</w:t>
            </w:r>
            <w:r w:rsidR="004A1273" w:rsidRPr="00F52051">
              <w:rPr>
                <w:sz w:val="18"/>
                <w:szCs w:val="18"/>
              </w:rPr>
              <w:t>. T</w:t>
            </w:r>
            <w:r w:rsidR="004A1273" w:rsidRPr="00F52051">
              <w:rPr>
                <w:sz w:val="18"/>
                <w:szCs w:val="18"/>
                <w:vertAlign w:val="subscript"/>
              </w:rPr>
              <w:t>DRX</w:t>
            </w:r>
            <w:r w:rsidR="004A1273" w:rsidRPr="00F52051">
              <w:rPr>
                <w:sz w:val="18"/>
                <w:szCs w:val="18"/>
              </w:rPr>
              <w:t xml:space="preserve"> is the DRX cycle length.</w:t>
            </w:r>
            <w:r w:rsidRPr="00F52051">
              <w:rPr>
                <w:sz w:val="18"/>
                <w:szCs w:val="18"/>
              </w:rPr>
              <w:t xml:space="preserve"> </w:t>
            </w:r>
          </w:p>
          <w:p w14:paraId="2D9ECBEC" w14:textId="77777777" w:rsidR="00C03B7E" w:rsidRPr="00F52051" w:rsidRDefault="00C03B7E" w:rsidP="00106B9B">
            <w:pPr>
              <w:pStyle w:val="TAN"/>
              <w:rPr>
                <w:rFonts w:ascii="Times New Roman" w:hAnsi="Times New Roman"/>
              </w:rPr>
            </w:pPr>
          </w:p>
        </w:tc>
      </w:tr>
    </w:tbl>
    <w:p w14:paraId="4868BEEE" w14:textId="4C24CB1E" w:rsidR="0076121E" w:rsidRPr="00F52051" w:rsidRDefault="0076121E" w:rsidP="000A4BC8">
      <w:pPr>
        <w:pStyle w:val="ListParagraph"/>
        <w:spacing w:after="120"/>
        <w:ind w:left="360"/>
        <w:jc w:val="both"/>
        <w:rPr>
          <w:rFonts w:eastAsia="Batang"/>
          <w:color w:val="000000"/>
          <w:sz w:val="22"/>
          <w:szCs w:val="22"/>
        </w:rPr>
      </w:pPr>
    </w:p>
    <w:p w14:paraId="67AF40D0" w14:textId="2E6B5D76" w:rsidR="008B0A80" w:rsidRDefault="00AD2722" w:rsidP="00D62FEC">
      <w:pPr>
        <w:rPr>
          <w:rFonts w:eastAsia="Batang"/>
          <w:color w:val="000000"/>
          <w:sz w:val="22"/>
          <w:szCs w:val="22"/>
        </w:rPr>
      </w:pPr>
      <w:r>
        <w:rPr>
          <w:rFonts w:eastAsia="Batang"/>
          <w:color w:val="000000"/>
          <w:sz w:val="22"/>
          <w:szCs w:val="22"/>
        </w:rPr>
        <w:t xml:space="preserve">Similar to the SSB, CS-RS measurement period can be defined as shown in </w:t>
      </w:r>
      <w:r w:rsidR="0018419E">
        <w:rPr>
          <w:rFonts w:eastAsia="Batang"/>
          <w:color w:val="000000"/>
          <w:sz w:val="22"/>
          <w:szCs w:val="22"/>
        </w:rPr>
        <w:t>below proposal</w:t>
      </w:r>
      <w:r>
        <w:rPr>
          <w:rFonts w:eastAsia="Batang"/>
          <w:color w:val="000000"/>
          <w:sz w:val="22"/>
          <w:szCs w:val="22"/>
        </w:rPr>
        <w:t>.</w:t>
      </w:r>
    </w:p>
    <w:p w14:paraId="1256AD1E" w14:textId="77777777" w:rsidR="0018419E" w:rsidRPr="00F52051" w:rsidRDefault="0018419E" w:rsidP="00D62FEC">
      <w:pPr>
        <w:rPr>
          <w:rFonts w:eastAsia="Batang"/>
          <w:color w:val="000000"/>
          <w:sz w:val="22"/>
          <w:szCs w:val="22"/>
        </w:rPr>
      </w:pPr>
    </w:p>
    <w:p w14:paraId="03155AF0" w14:textId="4FFEA4E0" w:rsidR="00D759E5" w:rsidRPr="00F52051" w:rsidRDefault="00D759E5" w:rsidP="00CE64DE">
      <w:pPr>
        <w:pStyle w:val="ListParagraph"/>
        <w:numPr>
          <w:ilvl w:val="0"/>
          <w:numId w:val="55"/>
        </w:numPr>
        <w:spacing w:after="120"/>
        <w:jc w:val="both"/>
        <w:rPr>
          <w:rFonts w:eastAsia="Batang"/>
          <w:color w:val="000000"/>
          <w:sz w:val="22"/>
          <w:szCs w:val="22"/>
        </w:rPr>
      </w:pPr>
      <w:r w:rsidRPr="00F52051">
        <w:rPr>
          <w:rFonts w:eastAsia="Batang"/>
          <w:color w:val="000000"/>
          <w:sz w:val="22"/>
          <w:szCs w:val="22"/>
        </w:rPr>
        <w:t xml:space="preserve">CSI-RS </w:t>
      </w:r>
      <w:r w:rsidR="00AF4ABD" w:rsidRPr="00F52051">
        <w:rPr>
          <w:rFonts w:eastAsia="Batang"/>
          <w:color w:val="000000"/>
          <w:sz w:val="22"/>
          <w:szCs w:val="22"/>
        </w:rPr>
        <w:t xml:space="preserve">based L1-RSRP </w:t>
      </w:r>
      <w:r w:rsidRPr="00F52051">
        <w:rPr>
          <w:rFonts w:eastAsia="Batang"/>
          <w:color w:val="000000"/>
          <w:sz w:val="22"/>
          <w:szCs w:val="22"/>
        </w:rPr>
        <w:t xml:space="preserve">measurement </w:t>
      </w:r>
      <w:r w:rsidR="00607459" w:rsidRPr="00F52051">
        <w:rPr>
          <w:rFonts w:eastAsia="Batang"/>
          <w:color w:val="000000"/>
          <w:sz w:val="22"/>
          <w:szCs w:val="22"/>
        </w:rPr>
        <w:t xml:space="preserve">period </w:t>
      </w:r>
      <w:r w:rsidRPr="00F52051">
        <w:rPr>
          <w:rFonts w:eastAsia="Batang"/>
          <w:color w:val="000000"/>
          <w:sz w:val="22"/>
          <w:szCs w:val="22"/>
        </w:rPr>
        <w:t xml:space="preserve">for </w:t>
      </w:r>
      <w:r w:rsidR="00D85CF7" w:rsidRPr="00F52051">
        <w:rPr>
          <w:rFonts w:eastAsia="Batang"/>
          <w:color w:val="000000"/>
          <w:sz w:val="22"/>
          <w:szCs w:val="22"/>
        </w:rPr>
        <w:t xml:space="preserve">the CSI-RS configured for </w:t>
      </w:r>
      <w:r w:rsidRPr="00F52051">
        <w:rPr>
          <w:rFonts w:eastAsia="Batang"/>
          <w:color w:val="000000"/>
          <w:sz w:val="22"/>
          <w:szCs w:val="22"/>
        </w:rPr>
        <w:t xml:space="preserve">event triggered measurement </w:t>
      </w:r>
      <w:r w:rsidR="00B75354" w:rsidRPr="00F52051">
        <w:rPr>
          <w:rFonts w:eastAsia="Batang"/>
          <w:color w:val="000000"/>
          <w:sz w:val="22"/>
          <w:szCs w:val="22"/>
        </w:rPr>
        <w:t xml:space="preserve">period </w:t>
      </w:r>
      <w:r w:rsidRPr="00F52051">
        <w:rPr>
          <w:rFonts w:eastAsia="Batang"/>
          <w:color w:val="000000"/>
          <w:sz w:val="22"/>
          <w:szCs w:val="22"/>
        </w:rPr>
        <w:t xml:space="preserve">is </w:t>
      </w:r>
      <w:r w:rsidR="00607459" w:rsidRPr="00F52051">
        <w:rPr>
          <w:rFonts w:eastAsia="Batang"/>
          <w:color w:val="000000"/>
          <w:sz w:val="22"/>
          <w:szCs w:val="22"/>
        </w:rPr>
        <w:t>given by following table</w:t>
      </w:r>
      <w:r w:rsidRPr="00F52051">
        <w:rPr>
          <w:sz w:val="22"/>
          <w:szCs w:val="22"/>
          <w:lang w:val="fr-FR"/>
        </w:rPr>
        <w:t>.</w:t>
      </w:r>
      <w:r w:rsidRPr="00F52051">
        <w:rPr>
          <w:sz w:val="22"/>
          <w:szCs w:val="22"/>
        </w:rPr>
        <w:t xml:space="preserve"> </w:t>
      </w:r>
    </w:p>
    <w:p w14:paraId="6349B9FA" w14:textId="0F00F7FB" w:rsidR="00286DB4" w:rsidRPr="00F52051" w:rsidRDefault="00286DB4" w:rsidP="00286DB4">
      <w:pPr>
        <w:pStyle w:val="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6DB4" w:rsidRPr="00F52051" w14:paraId="26C57FF6"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70A907" w14:textId="77777777" w:rsidR="00286DB4" w:rsidRPr="00F52051" w:rsidRDefault="00286DB4" w:rsidP="00106B9B">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113906" w14:textId="480CB7EC" w:rsidR="00286DB4" w:rsidRPr="00F52051" w:rsidRDefault="00286DB4" w:rsidP="00106B9B">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L1-RSRP_</w:t>
            </w:r>
            <w:r w:rsidR="00A939C0" w:rsidRPr="00F52051">
              <w:rPr>
                <w:rFonts w:ascii="Times New Roman" w:hAnsi="Times New Roman"/>
                <w:vertAlign w:val="subscript"/>
              </w:rPr>
              <w:t xml:space="preserve"> event triggered </w:t>
            </w:r>
            <w:r w:rsidR="00A939C0">
              <w:rPr>
                <w:rFonts w:ascii="Times New Roman" w:hAnsi="Times New Roman"/>
                <w:vertAlign w:val="subscript"/>
              </w:rPr>
              <w:t>_</w:t>
            </w:r>
            <w:r w:rsidR="00637438">
              <w:rPr>
                <w:rFonts w:ascii="Times New Roman" w:hAnsi="Times New Roman"/>
                <w:vertAlign w:val="subscript"/>
              </w:rPr>
              <w:t>m</w:t>
            </w:r>
            <w:r w:rsidRPr="00F52051">
              <w:rPr>
                <w:rFonts w:ascii="Times New Roman" w:hAnsi="Times New Roman"/>
                <w:vertAlign w:val="subscript"/>
              </w:rPr>
              <w:t>easurement_Period_CSI-RS</w:t>
            </w:r>
            <w:r w:rsidRPr="00F52051">
              <w:rPr>
                <w:rFonts w:ascii="Times New Roman" w:hAnsi="Times New Roman"/>
              </w:rPr>
              <w:t xml:space="preserve"> (ms) </w:t>
            </w:r>
          </w:p>
        </w:tc>
      </w:tr>
      <w:tr w:rsidR="00286DB4" w:rsidRPr="00F52051" w14:paraId="6C192A4D"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CABF9C" w14:textId="77777777" w:rsidR="00286DB4" w:rsidRPr="00F52051" w:rsidRDefault="00286DB4" w:rsidP="00106B9B">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5A2582D6" w14:textId="3C55D976" w:rsidR="00286DB4" w:rsidRPr="00F52051" w:rsidRDefault="00286DB4" w:rsidP="00106B9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CSI-RS</w:t>
            </w:r>
          </w:p>
        </w:tc>
      </w:tr>
      <w:tr w:rsidR="00286DB4" w:rsidRPr="00F52051" w14:paraId="1C0F18B8"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78C5A9" w14:textId="77777777" w:rsidR="00286DB4" w:rsidRPr="00F52051" w:rsidRDefault="00286DB4" w:rsidP="00106B9B">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0439745" w14:textId="26142E88" w:rsidR="00286DB4" w:rsidRPr="00F52051" w:rsidRDefault="00286DB4" w:rsidP="00106B9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CSI-RS</w:t>
            </w:r>
            <w:r w:rsidRPr="00F52051">
              <w:rPr>
                <w:rFonts w:ascii="Times New Roman" w:hAnsi="Times New Roman"/>
                <w:lang w:val="fr-FR"/>
              </w:rPr>
              <w:t>)</w:t>
            </w:r>
          </w:p>
        </w:tc>
      </w:tr>
      <w:tr w:rsidR="00286DB4" w:rsidRPr="00F52051" w14:paraId="07F749CF" w14:textId="77777777" w:rsidTr="00106B9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341ED8" w14:textId="77777777" w:rsidR="00286DB4" w:rsidRPr="00F52051" w:rsidRDefault="00286DB4" w:rsidP="00106B9B">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8FE956" w14:textId="77777777" w:rsidR="00286DB4" w:rsidRPr="00F52051" w:rsidRDefault="00286DB4" w:rsidP="00106B9B">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DRX</w:t>
            </w:r>
          </w:p>
        </w:tc>
      </w:tr>
      <w:tr w:rsidR="00286DB4" w:rsidRPr="00F52051" w14:paraId="695C0C50" w14:textId="77777777" w:rsidTr="00106B9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D73B34" w14:textId="6A179295" w:rsidR="00286DB4" w:rsidRPr="00F52051" w:rsidRDefault="00286DB4" w:rsidP="00106B9B">
            <w:pPr>
              <w:pStyle w:val="TAN"/>
              <w:rPr>
                <w:rFonts w:ascii="Times New Roman" w:hAnsi="Times New Roman"/>
              </w:rPr>
            </w:pPr>
            <w:r w:rsidRPr="00F52051">
              <w:rPr>
                <w:rFonts w:ascii="Times New Roman" w:hAnsi="Times New Roman"/>
              </w:rPr>
              <w:t>Note 1:</w:t>
            </w:r>
            <w:r w:rsidRPr="00F52051">
              <w:rPr>
                <w:rFonts w:ascii="Times New Roman" w:hAnsi="Times New Roman"/>
                <w:sz w:val="28"/>
              </w:rPr>
              <w:tab/>
            </w:r>
            <w:r w:rsidRPr="00F52051">
              <w:rPr>
                <w:rFonts w:ascii="Times New Roman" w:hAnsi="Times New Roman"/>
              </w:rPr>
              <w:t>T</w:t>
            </w:r>
            <w:r w:rsidRPr="00F52051">
              <w:rPr>
                <w:rFonts w:ascii="Times New Roman" w:hAnsi="Times New Roman"/>
                <w:vertAlign w:val="subscript"/>
              </w:rPr>
              <w:t>CSI-RS</w:t>
            </w:r>
            <w:r w:rsidRPr="00F52051">
              <w:rPr>
                <w:rFonts w:ascii="Times New Roman" w:hAnsi="Times New Roman"/>
              </w:rPr>
              <w:t xml:space="preserve"> is the periodicity of CSI-RS configured for L1-RSRP measurement</w:t>
            </w:r>
            <w:r w:rsidR="0018419E">
              <w:rPr>
                <w:rFonts w:ascii="Times New Roman" w:hAnsi="Times New Roman"/>
              </w:rPr>
              <w:t xml:space="preserve"> that may trigger the measurement </w:t>
            </w:r>
            <w:r w:rsidR="003A6436">
              <w:rPr>
                <w:rFonts w:ascii="Times New Roman" w:hAnsi="Times New Roman"/>
              </w:rPr>
              <w:t>report</w:t>
            </w:r>
            <w:r w:rsidRPr="00F52051">
              <w:rPr>
                <w:rFonts w:ascii="Times New Roman" w:hAnsi="Times New Roman"/>
              </w:rPr>
              <w:t>. T</w:t>
            </w:r>
            <w:r w:rsidRPr="00F52051">
              <w:rPr>
                <w:rFonts w:ascii="Times New Roman" w:hAnsi="Times New Roman"/>
                <w:vertAlign w:val="subscript"/>
              </w:rPr>
              <w:t>DRX</w:t>
            </w:r>
            <w:r w:rsidRPr="00F52051">
              <w:rPr>
                <w:rFonts w:ascii="Times New Roman" w:hAnsi="Times New Roman"/>
              </w:rPr>
              <w:t xml:space="preserve"> is the DRX cycle length.</w:t>
            </w:r>
          </w:p>
          <w:p w14:paraId="40070BCA" w14:textId="77777777" w:rsidR="00286DB4" w:rsidRPr="00F52051" w:rsidRDefault="00286DB4" w:rsidP="00106B9B">
            <w:pPr>
              <w:pStyle w:val="TAN"/>
              <w:rPr>
                <w:rFonts w:ascii="Times New Roman" w:hAnsi="Times New Roman"/>
              </w:rPr>
            </w:pPr>
            <w:r w:rsidRPr="00F52051">
              <w:rPr>
                <w:rFonts w:ascii="Times New Roman" w:hAnsi="Times New Roman"/>
              </w:rPr>
              <w:t>Note 2:</w:t>
            </w:r>
            <w:r w:rsidRPr="00F52051">
              <w:rPr>
                <w:rFonts w:ascii="Times New Roman" w:hAnsi="Times New Roman"/>
                <w:sz w:val="28"/>
              </w:rPr>
              <w:tab/>
            </w:r>
            <w:r w:rsidRPr="00F52051">
              <w:rPr>
                <w:rFonts w:ascii="Times New Roman" w:hAnsi="Times New Roman"/>
              </w:rPr>
              <w:t>the requirements are applicable provided that the CSI-RS resource configured for L1-RSRP measurement is transmitted with Density = 3.</w:t>
            </w:r>
          </w:p>
        </w:tc>
      </w:tr>
    </w:tbl>
    <w:p w14:paraId="55B386DD" w14:textId="77777777" w:rsidR="00286DB4" w:rsidRPr="00F52051" w:rsidRDefault="00286DB4" w:rsidP="001E1CF4">
      <w:pPr>
        <w:pStyle w:val="ListParagraph"/>
        <w:spacing w:after="120"/>
        <w:ind w:left="360"/>
        <w:jc w:val="both"/>
        <w:rPr>
          <w:rFonts w:eastAsia="Batang"/>
          <w:color w:val="000000"/>
          <w:sz w:val="22"/>
          <w:szCs w:val="22"/>
        </w:rPr>
      </w:pPr>
    </w:p>
    <w:p w14:paraId="581A183D" w14:textId="77777777" w:rsidR="0094049A" w:rsidRPr="00F52051" w:rsidRDefault="0094049A" w:rsidP="00D62FEC">
      <w:pPr>
        <w:rPr>
          <w:rFonts w:eastAsia="Batang"/>
          <w:b/>
          <w:bCs/>
          <w:color w:val="000000"/>
          <w:sz w:val="22"/>
          <w:szCs w:val="22"/>
          <w:u w:val="single"/>
        </w:rPr>
      </w:pPr>
    </w:p>
    <w:p w14:paraId="0EC94475" w14:textId="0CAE96C9" w:rsidR="0094049A" w:rsidRPr="00F52051" w:rsidRDefault="0094049A" w:rsidP="0094049A">
      <w:pPr>
        <w:rPr>
          <w:rFonts w:eastAsia="Batang"/>
          <w:color w:val="000000"/>
          <w:sz w:val="22"/>
          <w:szCs w:val="22"/>
        </w:rPr>
      </w:pPr>
      <w:r w:rsidRPr="00F52051">
        <w:rPr>
          <w:rFonts w:eastAsia="Batang"/>
          <w:color w:val="000000"/>
          <w:sz w:val="22"/>
          <w:szCs w:val="22"/>
        </w:rPr>
        <w:t>Though RAN1 did not agree on the filtering, RAN1 agreed on defining a counter or timer (e.g., similar to time to trigger) to prevent the false event triggered reports. RAN1 agreed the timer or counter as M. However, since RAN4 L1-RSRP measurement requirements already consist of a parameter ‘M’ we suggest using different parameter name than the M, e.g., M1.  When NW configures the timer or counter, UE supposed trigger the UE initiated beam report after the event is met over M1 L1-RSRP samples</w:t>
      </w:r>
      <w:r w:rsidR="00552C4C" w:rsidRPr="00F52051">
        <w:rPr>
          <w:rFonts w:eastAsia="Batang"/>
          <w:color w:val="000000"/>
          <w:sz w:val="22"/>
          <w:szCs w:val="22"/>
        </w:rPr>
        <w:t xml:space="preserve"> ov</w:t>
      </w:r>
      <w:r w:rsidR="00C60BF9" w:rsidRPr="00F52051">
        <w:rPr>
          <w:rFonts w:eastAsia="Batang"/>
          <w:color w:val="000000"/>
          <w:sz w:val="22"/>
          <w:szCs w:val="22"/>
        </w:rPr>
        <w:t>er a period of time</w:t>
      </w:r>
      <w:r w:rsidRPr="00F52051">
        <w:rPr>
          <w:rFonts w:eastAsia="Batang"/>
          <w:color w:val="000000"/>
          <w:sz w:val="22"/>
          <w:szCs w:val="22"/>
        </w:rPr>
        <w:t xml:space="preserve">. That means, UE may need to evaluate the event for M1 number of times before sending the event triggered measurement report. </w:t>
      </w:r>
      <w:r w:rsidR="00513684" w:rsidRPr="00F52051">
        <w:rPr>
          <w:rFonts w:eastAsia="Batang"/>
          <w:color w:val="000000"/>
          <w:sz w:val="22"/>
          <w:szCs w:val="22"/>
        </w:rPr>
        <w:t>However, for the RAN4 requirements</w:t>
      </w:r>
      <w:r w:rsidR="00FC79A7" w:rsidRPr="00F52051">
        <w:rPr>
          <w:rFonts w:eastAsia="Batang"/>
          <w:color w:val="000000"/>
          <w:sz w:val="22"/>
          <w:szCs w:val="22"/>
        </w:rPr>
        <w:t>,</w:t>
      </w:r>
      <w:r w:rsidR="00513684" w:rsidRPr="00F52051">
        <w:rPr>
          <w:rFonts w:eastAsia="Batang"/>
          <w:color w:val="000000"/>
          <w:sz w:val="22"/>
          <w:szCs w:val="22"/>
        </w:rPr>
        <w:t xml:space="preserve"> </w:t>
      </w:r>
      <w:r w:rsidR="00893217" w:rsidRPr="00F52051">
        <w:rPr>
          <w:rFonts w:eastAsia="Batang"/>
          <w:color w:val="000000"/>
          <w:sz w:val="22"/>
          <w:szCs w:val="22"/>
        </w:rPr>
        <w:t>RAN4</w:t>
      </w:r>
      <w:r w:rsidR="00513684" w:rsidRPr="00F52051">
        <w:rPr>
          <w:rFonts w:eastAsia="Batang"/>
          <w:color w:val="000000"/>
          <w:sz w:val="22"/>
          <w:szCs w:val="22"/>
        </w:rPr>
        <w:t xml:space="preserve"> </w:t>
      </w:r>
      <w:r w:rsidR="00EA2EC8" w:rsidRPr="00F52051">
        <w:rPr>
          <w:rFonts w:eastAsia="Batang"/>
          <w:color w:val="000000"/>
          <w:sz w:val="22"/>
          <w:szCs w:val="22"/>
        </w:rPr>
        <w:t>need</w:t>
      </w:r>
      <w:r w:rsidR="00513684" w:rsidRPr="00F52051">
        <w:rPr>
          <w:rFonts w:eastAsia="Batang"/>
          <w:color w:val="000000"/>
          <w:sz w:val="22"/>
          <w:szCs w:val="22"/>
        </w:rPr>
        <w:t xml:space="preserve"> not consider the counter or timer as TTT was not considered in L3 </w:t>
      </w:r>
      <w:r w:rsidR="00163ACE" w:rsidRPr="00F52051">
        <w:rPr>
          <w:rFonts w:eastAsia="Batang"/>
          <w:color w:val="000000"/>
          <w:sz w:val="22"/>
          <w:szCs w:val="22"/>
        </w:rPr>
        <w:t xml:space="preserve">event triggered </w:t>
      </w:r>
      <w:r w:rsidR="00513684" w:rsidRPr="00F52051">
        <w:rPr>
          <w:rFonts w:eastAsia="Batang"/>
          <w:color w:val="000000"/>
          <w:sz w:val="22"/>
          <w:szCs w:val="22"/>
        </w:rPr>
        <w:t xml:space="preserve">measurement </w:t>
      </w:r>
      <w:r w:rsidR="00163ACE" w:rsidRPr="00F52051">
        <w:rPr>
          <w:rFonts w:eastAsia="Batang"/>
          <w:color w:val="000000"/>
          <w:sz w:val="22"/>
          <w:szCs w:val="22"/>
        </w:rPr>
        <w:t>reporting requirements</w:t>
      </w:r>
      <w:r w:rsidR="00513684" w:rsidRPr="00F52051">
        <w:rPr>
          <w:rFonts w:eastAsia="Batang"/>
          <w:color w:val="000000"/>
          <w:sz w:val="22"/>
          <w:szCs w:val="22"/>
        </w:rPr>
        <w:t xml:space="preserve">. </w:t>
      </w:r>
      <w:r w:rsidR="004D5AA4" w:rsidRPr="00F52051">
        <w:rPr>
          <w:rFonts w:eastAsia="Batang"/>
          <w:color w:val="000000"/>
          <w:sz w:val="22"/>
          <w:szCs w:val="22"/>
        </w:rPr>
        <w:t xml:space="preserve">Moreover, the counter </w:t>
      </w:r>
      <w:r w:rsidR="00931512" w:rsidRPr="00F52051">
        <w:rPr>
          <w:rFonts w:eastAsia="Batang"/>
          <w:color w:val="000000"/>
          <w:sz w:val="22"/>
          <w:szCs w:val="22"/>
        </w:rPr>
        <w:t>is a NW configurable parameter and if the UE can meet the RAN4 requirement without counter, UE can meet the RAN4 requirement with counter being configured too.</w:t>
      </w:r>
    </w:p>
    <w:p w14:paraId="0FA0C848" w14:textId="77777777" w:rsidR="003A007A" w:rsidRPr="00F52051" w:rsidRDefault="003A007A" w:rsidP="0094049A">
      <w:pPr>
        <w:rPr>
          <w:rFonts w:eastAsia="Batang"/>
          <w:color w:val="000000"/>
          <w:sz w:val="22"/>
          <w:szCs w:val="22"/>
        </w:rPr>
      </w:pPr>
    </w:p>
    <w:p w14:paraId="6F1ADB99" w14:textId="4FEC60E6" w:rsidR="003A007A" w:rsidRPr="00F52051" w:rsidRDefault="003A007A" w:rsidP="00CE64DE">
      <w:pPr>
        <w:pStyle w:val="ListParagraph"/>
        <w:numPr>
          <w:ilvl w:val="0"/>
          <w:numId w:val="55"/>
        </w:numPr>
        <w:spacing w:after="120"/>
        <w:jc w:val="both"/>
        <w:rPr>
          <w:vertAlign w:val="subscript"/>
        </w:rPr>
      </w:pPr>
      <w:r w:rsidRPr="00F52051">
        <w:rPr>
          <w:rFonts w:eastAsia="Batang"/>
          <w:color w:val="000000"/>
          <w:sz w:val="22"/>
          <w:szCs w:val="22"/>
        </w:rPr>
        <w:t xml:space="preserve">RAN4 </w:t>
      </w:r>
      <w:r w:rsidR="008501F1" w:rsidRPr="00F52051">
        <w:rPr>
          <w:rFonts w:eastAsia="Batang"/>
          <w:color w:val="000000"/>
          <w:sz w:val="22"/>
          <w:szCs w:val="22"/>
        </w:rPr>
        <w:t>not</w:t>
      </w:r>
      <w:r w:rsidRPr="00F52051">
        <w:rPr>
          <w:rFonts w:eastAsia="Batang"/>
          <w:color w:val="000000"/>
          <w:sz w:val="22"/>
          <w:szCs w:val="22"/>
        </w:rPr>
        <w:t xml:space="preserve"> to consider counter or timer in the event triggered reporting as L3 </w:t>
      </w:r>
      <w:r w:rsidR="008501F1" w:rsidRPr="00F52051">
        <w:rPr>
          <w:rFonts w:eastAsia="Batang"/>
          <w:color w:val="000000"/>
          <w:sz w:val="22"/>
          <w:szCs w:val="22"/>
        </w:rPr>
        <w:t>measurements</w:t>
      </w:r>
      <w:r w:rsidRPr="00F52051">
        <w:rPr>
          <w:rFonts w:eastAsia="Batang"/>
          <w:color w:val="000000"/>
          <w:sz w:val="22"/>
          <w:szCs w:val="22"/>
        </w:rPr>
        <w:t xml:space="preserve"> </w:t>
      </w:r>
      <w:r w:rsidR="008501F1" w:rsidRPr="00F52051">
        <w:rPr>
          <w:rFonts w:eastAsia="Batang"/>
          <w:color w:val="000000"/>
          <w:sz w:val="22"/>
          <w:szCs w:val="22"/>
        </w:rPr>
        <w:t>did not consider that.</w:t>
      </w:r>
      <w:r w:rsidR="00223ACF" w:rsidRPr="00F52051">
        <w:rPr>
          <w:rFonts w:eastAsia="Batang"/>
          <w:color w:val="000000"/>
          <w:sz w:val="22"/>
          <w:szCs w:val="22"/>
        </w:rPr>
        <w:t xml:space="preserve"> That means M1=1 in RAN4 requirements.</w:t>
      </w:r>
    </w:p>
    <w:p w14:paraId="63EA6EAE" w14:textId="77777777" w:rsidR="0094049A" w:rsidRPr="00F52051" w:rsidRDefault="0094049A" w:rsidP="00D62FEC">
      <w:pPr>
        <w:rPr>
          <w:rFonts w:eastAsia="Batang"/>
          <w:b/>
          <w:bCs/>
          <w:color w:val="000000"/>
          <w:sz w:val="22"/>
          <w:szCs w:val="22"/>
          <w:u w:val="single"/>
        </w:rPr>
      </w:pPr>
    </w:p>
    <w:p w14:paraId="5F117AAF" w14:textId="77777777" w:rsidR="00315435" w:rsidRPr="00F52051" w:rsidRDefault="00315435" w:rsidP="00D62FEC">
      <w:pPr>
        <w:rPr>
          <w:rFonts w:eastAsia="Batang"/>
          <w:b/>
          <w:bCs/>
          <w:color w:val="000000"/>
          <w:sz w:val="22"/>
          <w:szCs w:val="22"/>
          <w:u w:val="single"/>
        </w:rPr>
      </w:pPr>
    </w:p>
    <w:p w14:paraId="2D0A0D6B" w14:textId="2DA55892" w:rsidR="00020B1C" w:rsidRPr="00F52051" w:rsidRDefault="00E22A46" w:rsidP="00D62FEC">
      <w:pPr>
        <w:rPr>
          <w:rFonts w:eastAsia="Batang"/>
          <w:b/>
          <w:bCs/>
          <w:color w:val="000000"/>
          <w:sz w:val="22"/>
          <w:szCs w:val="22"/>
          <w:u w:val="single"/>
        </w:rPr>
      </w:pPr>
      <w:r w:rsidRPr="00F52051">
        <w:rPr>
          <w:rFonts w:eastAsia="Batang"/>
          <w:b/>
          <w:bCs/>
          <w:color w:val="000000"/>
          <w:sz w:val="22"/>
          <w:szCs w:val="22"/>
          <w:u w:val="single"/>
        </w:rPr>
        <w:t>Other components</w:t>
      </w:r>
      <w:r w:rsidR="008228F1" w:rsidRPr="00F52051">
        <w:rPr>
          <w:rFonts w:eastAsia="Batang"/>
          <w:b/>
          <w:bCs/>
          <w:color w:val="000000"/>
          <w:sz w:val="22"/>
          <w:szCs w:val="22"/>
          <w:u w:val="single"/>
        </w:rPr>
        <w:t>:</w:t>
      </w:r>
    </w:p>
    <w:p w14:paraId="4E368AF9" w14:textId="77777777" w:rsidR="008228F1" w:rsidRPr="00F52051" w:rsidRDefault="008228F1" w:rsidP="00D62FEC">
      <w:pPr>
        <w:rPr>
          <w:rFonts w:eastAsia="Batang"/>
          <w:b/>
          <w:bCs/>
          <w:color w:val="000000"/>
          <w:sz w:val="22"/>
          <w:szCs w:val="22"/>
          <w:u w:val="single"/>
        </w:rPr>
      </w:pPr>
    </w:p>
    <w:p w14:paraId="7BFFA27C" w14:textId="7EAC89BB" w:rsidR="00081C80" w:rsidRPr="00F52051" w:rsidRDefault="00993A47" w:rsidP="00C94A81">
      <w:pPr>
        <w:rPr>
          <w:rFonts w:eastAsia="Batang"/>
          <w:i/>
          <w:iCs/>
          <w:color w:val="000000"/>
          <w:sz w:val="22"/>
          <w:szCs w:val="22"/>
        </w:rPr>
      </w:pPr>
      <w:r w:rsidRPr="00F52051">
        <w:rPr>
          <w:rFonts w:eastAsia="Batang"/>
          <w:color w:val="000000"/>
          <w:sz w:val="22"/>
          <w:szCs w:val="22"/>
        </w:rPr>
        <w:t xml:space="preserve">Since the </w:t>
      </w:r>
      <w:r w:rsidR="00B52E6A" w:rsidRPr="00F52051">
        <w:rPr>
          <w:rFonts w:eastAsia="Batang"/>
          <w:color w:val="000000"/>
          <w:sz w:val="22"/>
          <w:szCs w:val="22"/>
        </w:rPr>
        <w:t xml:space="preserve">L1-RSRP from the event triggered </w:t>
      </w:r>
      <w:r w:rsidR="00504430" w:rsidRPr="00F52051">
        <w:rPr>
          <w:rFonts w:eastAsia="Batang"/>
          <w:color w:val="000000"/>
          <w:sz w:val="22"/>
          <w:szCs w:val="22"/>
        </w:rPr>
        <w:t>repor</w:t>
      </w:r>
      <w:r w:rsidR="00A470D1" w:rsidRPr="00F52051">
        <w:rPr>
          <w:rFonts w:eastAsia="Batang"/>
          <w:color w:val="000000"/>
          <w:sz w:val="22"/>
          <w:szCs w:val="22"/>
        </w:rPr>
        <w:t xml:space="preserve">t </w:t>
      </w:r>
      <w:r w:rsidR="00776C0D" w:rsidRPr="00F52051">
        <w:rPr>
          <w:rFonts w:eastAsia="Batang"/>
          <w:color w:val="000000"/>
          <w:sz w:val="22"/>
          <w:szCs w:val="22"/>
        </w:rPr>
        <w:t xml:space="preserve">is used for </w:t>
      </w:r>
      <w:r w:rsidR="001861F2" w:rsidRPr="00F52051">
        <w:rPr>
          <w:rFonts w:eastAsia="Batang"/>
          <w:color w:val="000000"/>
          <w:sz w:val="22"/>
          <w:szCs w:val="22"/>
        </w:rPr>
        <w:t xml:space="preserve">beam management, UE should send the report as </w:t>
      </w:r>
      <w:r w:rsidR="00011F65" w:rsidRPr="00F52051">
        <w:rPr>
          <w:rFonts w:eastAsia="Batang"/>
          <w:color w:val="000000"/>
          <w:sz w:val="22"/>
          <w:szCs w:val="22"/>
        </w:rPr>
        <w:t xml:space="preserve">soon as event condition is met. </w:t>
      </w:r>
      <w:r w:rsidR="00D21D7F" w:rsidRPr="00F52051">
        <w:rPr>
          <w:rFonts w:eastAsia="Batang"/>
          <w:color w:val="000000"/>
          <w:sz w:val="22"/>
          <w:szCs w:val="22"/>
        </w:rPr>
        <w:t xml:space="preserve">Event triggering conditions can be changed as fast as the measurement occasions. </w:t>
      </w:r>
      <w:r w:rsidR="005E60A0" w:rsidRPr="00F52051">
        <w:rPr>
          <w:rFonts w:eastAsia="Batang"/>
          <w:color w:val="000000"/>
          <w:sz w:val="22"/>
          <w:szCs w:val="22"/>
        </w:rPr>
        <w:t xml:space="preserve">Hence, </w:t>
      </w:r>
      <w:r w:rsidR="005C06A9" w:rsidRPr="00F52051">
        <w:rPr>
          <w:rFonts w:eastAsia="Batang"/>
          <w:color w:val="000000"/>
          <w:sz w:val="22"/>
          <w:szCs w:val="22"/>
        </w:rPr>
        <w:t xml:space="preserve">UE </w:t>
      </w:r>
      <w:r w:rsidR="005E60A0" w:rsidRPr="00F52051">
        <w:rPr>
          <w:rFonts w:eastAsia="Batang"/>
          <w:color w:val="000000"/>
          <w:sz w:val="22"/>
          <w:szCs w:val="22"/>
        </w:rPr>
        <w:t>shall</w:t>
      </w:r>
      <w:r w:rsidR="005C06A9" w:rsidRPr="00F52051">
        <w:rPr>
          <w:rFonts w:eastAsia="Batang"/>
          <w:color w:val="000000"/>
          <w:sz w:val="22"/>
          <w:szCs w:val="22"/>
        </w:rPr>
        <w:t xml:space="preserve"> evaluate the event after every </w:t>
      </w:r>
      <w:r w:rsidR="00D45D8B" w:rsidRPr="00F52051">
        <w:rPr>
          <w:rFonts w:eastAsia="Batang"/>
          <w:color w:val="000000"/>
          <w:sz w:val="22"/>
          <w:szCs w:val="22"/>
        </w:rPr>
        <w:t xml:space="preserve">measurement occasion </w:t>
      </w:r>
      <w:r w:rsidR="00B04745" w:rsidRPr="00F52051">
        <w:rPr>
          <w:rFonts w:eastAsia="Batang"/>
          <w:color w:val="000000"/>
          <w:sz w:val="22"/>
          <w:szCs w:val="22"/>
        </w:rPr>
        <w:t xml:space="preserve">to check if any of the configured event is met. </w:t>
      </w:r>
      <w:r w:rsidR="00840460">
        <w:rPr>
          <w:rFonts w:eastAsia="Batang"/>
          <w:color w:val="000000"/>
          <w:sz w:val="22"/>
          <w:szCs w:val="22"/>
        </w:rPr>
        <w:t>W</w:t>
      </w:r>
      <w:r w:rsidR="00C94A81">
        <w:rPr>
          <w:rFonts w:eastAsia="Batang"/>
          <w:color w:val="000000"/>
          <w:sz w:val="22"/>
          <w:szCs w:val="22"/>
        </w:rPr>
        <w:t>e</w:t>
      </w:r>
      <w:r w:rsidR="00840460">
        <w:rPr>
          <w:rFonts w:eastAsia="Batang"/>
          <w:color w:val="000000"/>
          <w:sz w:val="22"/>
          <w:szCs w:val="22"/>
        </w:rPr>
        <w:t xml:space="preserve"> </w:t>
      </w:r>
      <w:r w:rsidR="00C94A81">
        <w:rPr>
          <w:rFonts w:eastAsia="Batang"/>
          <w:color w:val="000000"/>
          <w:sz w:val="22"/>
          <w:szCs w:val="22"/>
        </w:rPr>
        <w:t>understand</w:t>
      </w:r>
      <w:r w:rsidR="00840460">
        <w:rPr>
          <w:rFonts w:eastAsia="Batang"/>
          <w:color w:val="000000"/>
          <w:sz w:val="22"/>
          <w:szCs w:val="22"/>
        </w:rPr>
        <w:t xml:space="preserve"> that RAN</w:t>
      </w:r>
      <w:r w:rsidR="00C94A81">
        <w:rPr>
          <w:rFonts w:eastAsia="Batang"/>
          <w:color w:val="000000"/>
          <w:sz w:val="22"/>
          <w:szCs w:val="22"/>
        </w:rPr>
        <w:t xml:space="preserve">1 is also discussing this </w:t>
      </w:r>
      <w:r w:rsidR="006256F1">
        <w:rPr>
          <w:rFonts w:eastAsia="Batang"/>
          <w:color w:val="000000"/>
          <w:sz w:val="22"/>
          <w:szCs w:val="22"/>
        </w:rPr>
        <w:t>issue,</w:t>
      </w:r>
      <w:r w:rsidR="00C94A81">
        <w:rPr>
          <w:rFonts w:eastAsia="Batang"/>
          <w:color w:val="000000"/>
          <w:sz w:val="22"/>
          <w:szCs w:val="22"/>
        </w:rPr>
        <w:t xml:space="preserve"> and we believe RAN1 should decide on the same. </w:t>
      </w:r>
    </w:p>
    <w:p w14:paraId="17239CD9" w14:textId="77777777" w:rsidR="00081C80" w:rsidRPr="00F52051" w:rsidRDefault="00081C80" w:rsidP="00D62FEC">
      <w:pPr>
        <w:rPr>
          <w:rFonts w:eastAsia="Batang"/>
          <w:color w:val="000000"/>
          <w:sz w:val="22"/>
          <w:szCs w:val="22"/>
        </w:rPr>
      </w:pPr>
    </w:p>
    <w:p w14:paraId="60883073" w14:textId="57896642" w:rsidR="00F54D26" w:rsidRPr="00F52051" w:rsidRDefault="00F54D26" w:rsidP="00CE64DE">
      <w:pPr>
        <w:pStyle w:val="ListParagraph"/>
        <w:numPr>
          <w:ilvl w:val="0"/>
          <w:numId w:val="55"/>
        </w:numPr>
        <w:spacing w:after="120"/>
        <w:jc w:val="both"/>
        <w:rPr>
          <w:rFonts w:eastAsia="Batang"/>
          <w:color w:val="000000"/>
          <w:sz w:val="22"/>
          <w:szCs w:val="22"/>
        </w:rPr>
      </w:pPr>
      <w:r w:rsidRPr="00F52051">
        <w:rPr>
          <w:rFonts w:eastAsia="Batang"/>
          <w:color w:val="000000"/>
          <w:sz w:val="22"/>
          <w:szCs w:val="22"/>
        </w:rPr>
        <w:t xml:space="preserve">Event evaluation </w:t>
      </w:r>
      <w:r w:rsidR="00A4440E" w:rsidRPr="00F52051">
        <w:rPr>
          <w:rFonts w:eastAsia="Batang"/>
          <w:color w:val="000000"/>
          <w:sz w:val="22"/>
          <w:szCs w:val="22"/>
        </w:rPr>
        <w:t xml:space="preserve">period for </w:t>
      </w:r>
      <w:r w:rsidR="00B10EC1" w:rsidRPr="00F52051">
        <w:rPr>
          <w:rFonts w:eastAsia="Batang"/>
          <w:color w:val="000000"/>
          <w:sz w:val="22"/>
          <w:szCs w:val="22"/>
        </w:rPr>
        <w:t>a SSB or CSI-RS</w:t>
      </w:r>
      <w:r w:rsidR="00A4440E" w:rsidRPr="00F52051">
        <w:rPr>
          <w:rFonts w:eastAsia="Batang"/>
          <w:color w:val="000000"/>
          <w:sz w:val="22"/>
          <w:szCs w:val="22"/>
        </w:rPr>
        <w:t xml:space="preserve"> </w:t>
      </w:r>
      <w:r w:rsidR="00C94A81">
        <w:rPr>
          <w:rFonts w:eastAsia="Batang"/>
          <w:color w:val="000000"/>
          <w:sz w:val="22"/>
          <w:szCs w:val="22"/>
        </w:rPr>
        <w:t xml:space="preserve">can be </w:t>
      </w:r>
      <w:r w:rsidR="00385F5D">
        <w:rPr>
          <w:rFonts w:eastAsia="Batang"/>
          <w:color w:val="000000"/>
          <w:sz w:val="22"/>
          <w:szCs w:val="22"/>
        </w:rPr>
        <w:t xml:space="preserve">decided in RAN1. </w:t>
      </w:r>
    </w:p>
    <w:p w14:paraId="06547790" w14:textId="77777777" w:rsidR="00A4440E" w:rsidRPr="00F52051" w:rsidRDefault="00A4440E" w:rsidP="00D62FEC">
      <w:pPr>
        <w:rPr>
          <w:rFonts w:eastAsia="Batang"/>
          <w:color w:val="000000"/>
          <w:sz w:val="22"/>
          <w:szCs w:val="22"/>
        </w:rPr>
      </w:pPr>
    </w:p>
    <w:p w14:paraId="59DE1F78" w14:textId="32B080C1" w:rsidR="004F1C2B" w:rsidRPr="00CB38E3" w:rsidRDefault="00857937" w:rsidP="00D62FEC">
      <w:pPr>
        <w:rPr>
          <w:rFonts w:eastAsia="Batang"/>
          <w:color w:val="000000"/>
          <w:sz w:val="22"/>
          <w:szCs w:val="22"/>
        </w:rPr>
      </w:pPr>
      <w:r w:rsidRPr="00F52051">
        <w:rPr>
          <w:rFonts w:eastAsia="Batang"/>
          <w:color w:val="000000"/>
          <w:sz w:val="22"/>
          <w:szCs w:val="22"/>
        </w:rPr>
        <w:t>Once the event is met</w:t>
      </w:r>
      <w:r w:rsidR="002D53F1" w:rsidRPr="00F52051">
        <w:rPr>
          <w:rFonts w:eastAsia="Batang"/>
          <w:color w:val="000000"/>
          <w:sz w:val="22"/>
          <w:szCs w:val="22"/>
        </w:rPr>
        <w:t xml:space="preserve">, </w:t>
      </w:r>
      <w:r w:rsidRPr="00F52051">
        <w:rPr>
          <w:rFonts w:eastAsia="Batang"/>
          <w:color w:val="000000"/>
          <w:sz w:val="22"/>
          <w:szCs w:val="22"/>
        </w:rPr>
        <w:t xml:space="preserve">UE needs to send the </w:t>
      </w:r>
      <w:r w:rsidR="00B76DA9" w:rsidRPr="00F52051">
        <w:rPr>
          <w:rFonts w:eastAsia="Batang"/>
          <w:color w:val="000000"/>
          <w:sz w:val="22"/>
          <w:szCs w:val="22"/>
        </w:rPr>
        <w:t xml:space="preserve">indication on the </w:t>
      </w:r>
      <w:r w:rsidR="00107924" w:rsidRPr="00F52051">
        <w:rPr>
          <w:rFonts w:eastAsia="Batang"/>
          <w:color w:val="000000"/>
          <w:sz w:val="22"/>
          <w:szCs w:val="22"/>
        </w:rPr>
        <w:t xml:space="preserve">first UL </w:t>
      </w:r>
      <w:r w:rsidR="00B76DA9" w:rsidRPr="00F52051">
        <w:rPr>
          <w:rFonts w:eastAsia="Batang"/>
          <w:color w:val="000000"/>
          <w:sz w:val="22"/>
          <w:szCs w:val="22"/>
        </w:rPr>
        <w:t xml:space="preserve">channel </w:t>
      </w:r>
      <w:r w:rsidR="00107924" w:rsidRPr="00F52051">
        <w:rPr>
          <w:rFonts w:eastAsia="Batang"/>
          <w:color w:val="000000"/>
          <w:sz w:val="22"/>
          <w:szCs w:val="22"/>
        </w:rPr>
        <w:t>to the NW</w:t>
      </w:r>
      <w:r w:rsidR="002D53F1" w:rsidRPr="00F52051">
        <w:rPr>
          <w:rFonts w:eastAsia="Batang"/>
          <w:color w:val="000000"/>
          <w:sz w:val="22"/>
          <w:szCs w:val="22"/>
        </w:rPr>
        <w:t xml:space="preserve"> to indicate to the</w:t>
      </w:r>
      <w:r w:rsidR="003258DC" w:rsidRPr="00F52051">
        <w:rPr>
          <w:rFonts w:eastAsia="Batang"/>
          <w:color w:val="000000"/>
          <w:sz w:val="22"/>
          <w:szCs w:val="22"/>
        </w:rPr>
        <w:t xml:space="preserve"> NW</w:t>
      </w:r>
      <w:r w:rsidR="002D53F1" w:rsidRPr="00F52051">
        <w:rPr>
          <w:rFonts w:eastAsia="Batang"/>
          <w:color w:val="000000"/>
          <w:sz w:val="22"/>
          <w:szCs w:val="22"/>
        </w:rPr>
        <w:t xml:space="preserve"> that event is met</w:t>
      </w:r>
      <w:r w:rsidR="00107924" w:rsidRPr="00F52051">
        <w:rPr>
          <w:rFonts w:eastAsia="Batang"/>
          <w:color w:val="000000"/>
          <w:sz w:val="22"/>
          <w:szCs w:val="22"/>
        </w:rPr>
        <w:t xml:space="preserve">. </w:t>
      </w:r>
      <w:r w:rsidR="008A5877" w:rsidRPr="00F52051">
        <w:rPr>
          <w:rFonts w:eastAsia="Batang"/>
          <w:color w:val="000000"/>
          <w:sz w:val="22"/>
          <w:szCs w:val="22"/>
        </w:rPr>
        <w:t xml:space="preserve">It can be denoted as </w:t>
      </w:r>
      <w:r w:rsidR="004C04D8" w:rsidRPr="00F52051">
        <w:rPr>
          <w:rFonts w:eastAsia="Batang"/>
          <w:color w:val="000000"/>
          <w:sz w:val="22"/>
          <w:szCs w:val="22"/>
        </w:rPr>
        <w:t>T</w:t>
      </w:r>
      <w:r w:rsidR="004C04D8" w:rsidRPr="00F52051">
        <w:rPr>
          <w:rFonts w:eastAsia="Batang"/>
          <w:color w:val="000000"/>
          <w:sz w:val="22"/>
          <w:szCs w:val="22"/>
          <w:vertAlign w:val="subscript"/>
        </w:rPr>
        <w:t>Time to first UL channel.</w:t>
      </w:r>
      <w:r w:rsidR="004C04D8" w:rsidRPr="00F52051">
        <w:rPr>
          <w:rFonts w:eastAsia="Batang"/>
          <w:color w:val="000000"/>
          <w:sz w:val="22"/>
          <w:szCs w:val="22"/>
        </w:rPr>
        <w:t xml:space="preserve"> </w:t>
      </w:r>
      <w:r w:rsidR="00193EDA" w:rsidRPr="00F52051">
        <w:rPr>
          <w:rFonts w:eastAsia="Batang"/>
          <w:color w:val="000000"/>
          <w:sz w:val="22"/>
          <w:szCs w:val="22"/>
        </w:rPr>
        <w:t>R</w:t>
      </w:r>
      <w:r w:rsidR="00385F5D">
        <w:rPr>
          <w:rFonts w:eastAsia="Batang"/>
          <w:color w:val="000000"/>
          <w:sz w:val="22"/>
          <w:szCs w:val="22"/>
        </w:rPr>
        <w:t>AN</w:t>
      </w:r>
      <w:r w:rsidR="00193EDA" w:rsidRPr="00F52051">
        <w:rPr>
          <w:rFonts w:eastAsia="Batang"/>
          <w:color w:val="000000"/>
          <w:sz w:val="22"/>
          <w:szCs w:val="22"/>
        </w:rPr>
        <w:t xml:space="preserve">4 to further discuss the </w:t>
      </w:r>
      <w:r w:rsidR="00774044" w:rsidRPr="00F52051">
        <w:rPr>
          <w:rFonts w:eastAsia="Batang"/>
          <w:color w:val="000000"/>
          <w:sz w:val="22"/>
          <w:szCs w:val="22"/>
        </w:rPr>
        <w:t xml:space="preserve">components </w:t>
      </w:r>
      <w:r w:rsidR="00A86539" w:rsidRPr="00F52051">
        <w:rPr>
          <w:rFonts w:eastAsia="Batang"/>
          <w:color w:val="000000"/>
          <w:sz w:val="22"/>
          <w:szCs w:val="22"/>
        </w:rPr>
        <w:t>and criteria</w:t>
      </w:r>
      <w:r w:rsidR="00774044" w:rsidRPr="00F52051">
        <w:rPr>
          <w:rFonts w:eastAsia="Batang"/>
          <w:color w:val="000000"/>
          <w:sz w:val="22"/>
          <w:szCs w:val="22"/>
        </w:rPr>
        <w:t xml:space="preserve"> </w:t>
      </w:r>
      <w:r w:rsidR="00650954" w:rsidRPr="00F52051">
        <w:rPr>
          <w:rFonts w:eastAsia="Batang"/>
          <w:color w:val="000000"/>
          <w:sz w:val="22"/>
          <w:szCs w:val="22"/>
        </w:rPr>
        <w:t xml:space="preserve">for </w:t>
      </w:r>
      <w:r w:rsidR="004B5118" w:rsidRPr="00F52051">
        <w:rPr>
          <w:rFonts w:eastAsia="Batang"/>
          <w:color w:val="000000"/>
          <w:sz w:val="22"/>
          <w:szCs w:val="22"/>
        </w:rPr>
        <w:t>defining</w:t>
      </w:r>
      <w:r w:rsidR="00774044" w:rsidRPr="00F52051">
        <w:rPr>
          <w:rFonts w:eastAsia="Batang"/>
          <w:color w:val="000000"/>
          <w:sz w:val="22"/>
          <w:szCs w:val="22"/>
        </w:rPr>
        <w:t xml:space="preserve"> T</w:t>
      </w:r>
      <w:r w:rsidR="00774044" w:rsidRPr="00F52051">
        <w:rPr>
          <w:rFonts w:eastAsia="Batang"/>
          <w:color w:val="000000"/>
          <w:sz w:val="22"/>
          <w:szCs w:val="22"/>
          <w:vertAlign w:val="subscript"/>
        </w:rPr>
        <w:t>Time to first UL channel</w:t>
      </w:r>
      <w:r w:rsidR="00CB38E3" w:rsidRPr="00CB38E3">
        <w:rPr>
          <w:rFonts w:eastAsia="Batang"/>
          <w:color w:val="000000"/>
          <w:sz w:val="22"/>
          <w:szCs w:val="22"/>
        </w:rPr>
        <w:t xml:space="preserve">. </w:t>
      </w:r>
    </w:p>
    <w:p w14:paraId="403D3EAA" w14:textId="77777777" w:rsidR="00D362AD" w:rsidRPr="00F52051" w:rsidRDefault="00D362AD" w:rsidP="00D62FEC">
      <w:pPr>
        <w:rPr>
          <w:rFonts w:eastAsia="Batang"/>
          <w:color w:val="000000"/>
          <w:sz w:val="22"/>
          <w:szCs w:val="22"/>
        </w:rPr>
      </w:pPr>
    </w:p>
    <w:p w14:paraId="6A001F97" w14:textId="591FB3B1" w:rsidR="00F77FE5" w:rsidRPr="00F77FE5" w:rsidRDefault="005B6B12" w:rsidP="00F77FE5">
      <w:pPr>
        <w:pStyle w:val="ListParagraph"/>
        <w:numPr>
          <w:ilvl w:val="0"/>
          <w:numId w:val="55"/>
        </w:numPr>
        <w:rPr>
          <w:rFonts w:eastAsia="Batang"/>
          <w:color w:val="000000"/>
          <w:sz w:val="22"/>
          <w:szCs w:val="22"/>
        </w:rPr>
      </w:pPr>
      <w:r w:rsidRPr="00F52051">
        <w:rPr>
          <w:rFonts w:eastAsia="Batang"/>
          <w:color w:val="000000"/>
          <w:sz w:val="22"/>
          <w:szCs w:val="22"/>
        </w:rPr>
        <w:t>R</w:t>
      </w:r>
      <w:r>
        <w:rPr>
          <w:rFonts w:eastAsia="Batang"/>
          <w:color w:val="000000"/>
          <w:sz w:val="22"/>
          <w:szCs w:val="22"/>
        </w:rPr>
        <w:t>AN</w:t>
      </w:r>
      <w:r w:rsidRPr="00F52051">
        <w:rPr>
          <w:rFonts w:eastAsia="Batang"/>
          <w:color w:val="000000"/>
          <w:sz w:val="22"/>
          <w:szCs w:val="22"/>
        </w:rPr>
        <w:t>4 to further discuss the components and criteria for defining T</w:t>
      </w:r>
      <w:r w:rsidRPr="00F52051">
        <w:rPr>
          <w:rFonts w:eastAsia="Batang"/>
          <w:color w:val="000000"/>
          <w:sz w:val="22"/>
          <w:szCs w:val="22"/>
          <w:vertAlign w:val="subscript"/>
        </w:rPr>
        <w:t>Time to first UL channel</w:t>
      </w:r>
      <w:r w:rsidR="00F77FE5" w:rsidRPr="00F77FE5">
        <w:rPr>
          <w:rFonts w:eastAsia="Batang"/>
          <w:color w:val="000000"/>
          <w:sz w:val="22"/>
          <w:szCs w:val="22"/>
        </w:rPr>
        <w:t>.</w:t>
      </w:r>
    </w:p>
    <w:p w14:paraId="112C5508" w14:textId="49D224A2" w:rsidR="00D362AD" w:rsidRPr="00F52051" w:rsidRDefault="00D362AD" w:rsidP="000333B1">
      <w:pPr>
        <w:pStyle w:val="ListParagraph"/>
        <w:spacing w:after="120"/>
        <w:ind w:left="360"/>
        <w:jc w:val="both"/>
        <w:rPr>
          <w:rFonts w:eastAsia="Batang"/>
          <w:color w:val="000000"/>
          <w:sz w:val="22"/>
          <w:szCs w:val="22"/>
        </w:rPr>
      </w:pPr>
    </w:p>
    <w:p w14:paraId="0206C247" w14:textId="50E87C90" w:rsidR="00603D1A" w:rsidRPr="00F52051" w:rsidRDefault="00603D1A" w:rsidP="00603D1A">
      <w:pPr>
        <w:rPr>
          <w:rFonts w:eastAsia="Batang"/>
          <w:color w:val="000000"/>
          <w:sz w:val="22"/>
          <w:szCs w:val="22"/>
        </w:rPr>
      </w:pPr>
    </w:p>
    <w:p w14:paraId="6B2F31F0" w14:textId="5F777204" w:rsidR="008C43CA" w:rsidRPr="00F52051" w:rsidRDefault="00A85A4C" w:rsidP="00D03485">
      <w:pPr>
        <w:rPr>
          <w:rFonts w:eastAsia="Batang"/>
          <w:color w:val="000000"/>
          <w:sz w:val="22"/>
          <w:szCs w:val="22"/>
        </w:rPr>
      </w:pPr>
      <w:r w:rsidRPr="00F52051">
        <w:rPr>
          <w:rFonts w:eastAsia="Batang"/>
          <w:color w:val="000000"/>
          <w:sz w:val="22"/>
          <w:szCs w:val="22"/>
        </w:rPr>
        <w:t xml:space="preserve">Based on the above discussion we suggest the event triggered measurement reporting delay as </w:t>
      </w:r>
      <w:r w:rsidRPr="00F52051">
        <w:t>T</w:t>
      </w:r>
      <w:r w:rsidRPr="00F52051">
        <w:rPr>
          <w:vertAlign w:val="subscript"/>
        </w:rPr>
        <w:t>L1-RSRP_event triggered_measurement_Period_SSB</w:t>
      </w:r>
      <w:r w:rsidRPr="00F52051">
        <w:t xml:space="preserve"> (ms) + </w:t>
      </w:r>
      <w:r w:rsidRPr="00F52051">
        <w:rPr>
          <w:rFonts w:eastAsia="Batang"/>
          <w:color w:val="000000"/>
          <w:sz w:val="22"/>
          <w:szCs w:val="22"/>
        </w:rPr>
        <w:t>T</w:t>
      </w:r>
      <w:r w:rsidRPr="00F52051">
        <w:rPr>
          <w:rFonts w:eastAsia="Batang"/>
          <w:color w:val="000000"/>
          <w:sz w:val="22"/>
          <w:szCs w:val="22"/>
          <w:vertAlign w:val="subscript"/>
        </w:rPr>
        <w:t xml:space="preserve">Time to first UL </w:t>
      </w:r>
      <w:r w:rsidR="005C25AE" w:rsidRPr="00F52051">
        <w:rPr>
          <w:rFonts w:eastAsia="Batang"/>
          <w:color w:val="000000"/>
          <w:sz w:val="22"/>
          <w:szCs w:val="22"/>
          <w:vertAlign w:val="subscript"/>
        </w:rPr>
        <w:t xml:space="preserve">channel </w:t>
      </w:r>
      <w:r w:rsidR="005C25AE" w:rsidRPr="00F52051">
        <w:rPr>
          <w:rFonts w:eastAsia="Batang"/>
          <w:color w:val="000000"/>
          <w:sz w:val="22"/>
          <w:szCs w:val="22"/>
        </w:rPr>
        <w:t>or</w:t>
      </w:r>
      <w:r w:rsidR="002F1CA8" w:rsidRPr="00F52051">
        <w:rPr>
          <w:rFonts w:eastAsia="Batang"/>
          <w:color w:val="000000"/>
          <w:sz w:val="22"/>
          <w:szCs w:val="22"/>
        </w:rPr>
        <w:t xml:space="preserve"> </w:t>
      </w:r>
      <w:r w:rsidR="002F1CA8" w:rsidRPr="00F52051">
        <w:t>T</w:t>
      </w:r>
      <w:r w:rsidR="002F1CA8" w:rsidRPr="00F52051">
        <w:rPr>
          <w:vertAlign w:val="subscript"/>
        </w:rPr>
        <w:t>L1-RSRP_event triggered_measurement_Period_CSI-RS</w:t>
      </w:r>
      <w:r w:rsidR="002F1CA8" w:rsidRPr="00F52051">
        <w:t xml:space="preserve"> (ms) + </w:t>
      </w:r>
      <w:r w:rsidR="002F1CA8" w:rsidRPr="00F52051">
        <w:rPr>
          <w:rFonts w:eastAsia="Batang"/>
          <w:color w:val="000000"/>
          <w:sz w:val="22"/>
          <w:szCs w:val="22"/>
        </w:rPr>
        <w:t>T</w:t>
      </w:r>
      <w:r w:rsidR="002F1CA8" w:rsidRPr="00F52051">
        <w:rPr>
          <w:rFonts w:eastAsia="Batang"/>
          <w:color w:val="000000"/>
          <w:sz w:val="22"/>
          <w:szCs w:val="22"/>
          <w:vertAlign w:val="subscript"/>
        </w:rPr>
        <w:t>Time to first UL channel</w:t>
      </w:r>
      <w:r w:rsidR="00B91CE3" w:rsidRPr="00F52051">
        <w:rPr>
          <w:rFonts w:eastAsia="Batang"/>
          <w:color w:val="000000"/>
          <w:sz w:val="22"/>
          <w:szCs w:val="22"/>
          <w:vertAlign w:val="subscript"/>
        </w:rPr>
        <w:t>.</w:t>
      </w:r>
    </w:p>
    <w:p w14:paraId="6677D120" w14:textId="77777777" w:rsidR="00A85A4C" w:rsidRPr="00F52051" w:rsidRDefault="00A85A4C" w:rsidP="00D03485">
      <w:pPr>
        <w:rPr>
          <w:rFonts w:eastAsia="Batang"/>
          <w:color w:val="000000"/>
          <w:sz w:val="22"/>
          <w:szCs w:val="22"/>
        </w:rPr>
      </w:pPr>
    </w:p>
    <w:p w14:paraId="4667685F" w14:textId="17E75212" w:rsidR="00817344" w:rsidRPr="00F52051" w:rsidRDefault="00817344" w:rsidP="00CE64DE">
      <w:pPr>
        <w:pStyle w:val="ListParagraph"/>
        <w:numPr>
          <w:ilvl w:val="0"/>
          <w:numId w:val="55"/>
        </w:numPr>
        <w:spacing w:after="120"/>
        <w:jc w:val="both"/>
        <w:rPr>
          <w:rFonts w:eastAsia="Batang"/>
          <w:color w:val="000000"/>
          <w:sz w:val="22"/>
          <w:szCs w:val="22"/>
        </w:rPr>
      </w:pPr>
      <w:r w:rsidRPr="00F52051">
        <w:rPr>
          <w:rFonts w:eastAsia="Batang"/>
          <w:color w:val="000000"/>
          <w:sz w:val="22"/>
          <w:szCs w:val="22"/>
        </w:rPr>
        <w:t xml:space="preserve">Event triggered measurement reporting delay for SSB is </w:t>
      </w:r>
      <w:r w:rsidRPr="00F52051">
        <w:t>T</w:t>
      </w:r>
      <w:r w:rsidRPr="00F52051">
        <w:rPr>
          <w:vertAlign w:val="subscript"/>
        </w:rPr>
        <w:t>L1-RSRP_event triggered_measurement_Period_SSB</w:t>
      </w:r>
      <w:r w:rsidRPr="00F52051">
        <w:t xml:space="preserve"> (ms) + </w:t>
      </w:r>
      <w:r w:rsidRPr="00F52051">
        <w:rPr>
          <w:rFonts w:eastAsia="Batang"/>
          <w:color w:val="000000"/>
          <w:sz w:val="22"/>
          <w:szCs w:val="22"/>
        </w:rPr>
        <w:t>T</w:t>
      </w:r>
      <w:r w:rsidRPr="00F52051">
        <w:rPr>
          <w:rFonts w:eastAsia="Batang"/>
          <w:color w:val="000000"/>
          <w:sz w:val="22"/>
          <w:szCs w:val="22"/>
          <w:vertAlign w:val="subscript"/>
        </w:rPr>
        <w:t xml:space="preserve">Time to first UL </w:t>
      </w:r>
      <w:r w:rsidR="005C25AE" w:rsidRPr="00F52051">
        <w:rPr>
          <w:rFonts w:eastAsia="Batang"/>
          <w:color w:val="000000"/>
          <w:sz w:val="22"/>
          <w:szCs w:val="22"/>
          <w:vertAlign w:val="subscript"/>
        </w:rPr>
        <w:t xml:space="preserve">channel </w:t>
      </w:r>
      <w:r w:rsidR="005C25AE" w:rsidRPr="00F52051">
        <w:rPr>
          <w:rFonts w:eastAsia="Batang"/>
          <w:color w:val="000000"/>
          <w:sz w:val="22"/>
          <w:szCs w:val="22"/>
        </w:rPr>
        <w:t>and</w:t>
      </w:r>
      <w:r w:rsidRPr="00F52051">
        <w:rPr>
          <w:rFonts w:eastAsia="Batang"/>
          <w:color w:val="000000"/>
          <w:sz w:val="22"/>
          <w:szCs w:val="22"/>
        </w:rPr>
        <w:t xml:space="preserve"> event triggered </w:t>
      </w:r>
      <w:r w:rsidR="005C25AE" w:rsidRPr="00F52051">
        <w:rPr>
          <w:rFonts w:eastAsia="Batang"/>
          <w:color w:val="000000"/>
          <w:sz w:val="22"/>
          <w:szCs w:val="22"/>
        </w:rPr>
        <w:t>measurement delay for CSI-RS is</w:t>
      </w:r>
      <w:r w:rsidRPr="00F52051">
        <w:rPr>
          <w:rFonts w:eastAsia="Batang"/>
          <w:color w:val="000000"/>
          <w:sz w:val="22"/>
          <w:szCs w:val="22"/>
        </w:rPr>
        <w:t xml:space="preserve"> </w:t>
      </w:r>
      <w:r w:rsidRPr="00F52051">
        <w:t>T</w:t>
      </w:r>
      <w:r w:rsidRPr="00F52051">
        <w:rPr>
          <w:vertAlign w:val="subscript"/>
        </w:rPr>
        <w:t>L1-RSRP_event triggered_measurement_Period_CSI-RS</w:t>
      </w:r>
      <w:r w:rsidRPr="00F52051">
        <w:t xml:space="preserve"> (ms) + </w:t>
      </w:r>
      <w:r w:rsidRPr="00F52051">
        <w:rPr>
          <w:rFonts w:eastAsia="Batang"/>
          <w:color w:val="000000"/>
          <w:sz w:val="22"/>
          <w:szCs w:val="22"/>
        </w:rPr>
        <w:t>T</w:t>
      </w:r>
      <w:r w:rsidRPr="00F52051">
        <w:rPr>
          <w:rFonts w:eastAsia="Batang"/>
          <w:color w:val="000000"/>
          <w:sz w:val="22"/>
          <w:szCs w:val="22"/>
          <w:vertAlign w:val="subscript"/>
        </w:rPr>
        <w:t>Time to first UL channel</w:t>
      </w:r>
      <w:r w:rsidR="00CA45B7" w:rsidRPr="00F52051">
        <w:rPr>
          <w:sz w:val="22"/>
          <w:szCs w:val="22"/>
        </w:rPr>
        <w:t>.</w:t>
      </w:r>
      <w:r w:rsidR="009807AC">
        <w:rPr>
          <w:sz w:val="22"/>
          <w:szCs w:val="22"/>
        </w:rPr>
        <w:t xml:space="preserve"> </w:t>
      </w:r>
    </w:p>
    <w:p w14:paraId="6D170F55" w14:textId="77777777" w:rsidR="00A85A4C" w:rsidRPr="00F52051" w:rsidRDefault="00A85A4C" w:rsidP="00D03485">
      <w:pPr>
        <w:rPr>
          <w:rFonts w:eastAsia="Batang"/>
          <w:color w:val="000000"/>
          <w:sz w:val="22"/>
          <w:szCs w:val="22"/>
        </w:rPr>
      </w:pPr>
    </w:p>
    <w:p w14:paraId="42B96DCE" w14:textId="51918EB6" w:rsidR="00DA31B6" w:rsidRPr="00F52051" w:rsidRDefault="00DA31B6" w:rsidP="00DA31B6">
      <w:pPr>
        <w:pStyle w:val="RAN4H2"/>
        <w:rPr>
          <w:rFonts w:ascii="Times New Roman" w:hAnsi="Times New Roman"/>
        </w:rPr>
      </w:pPr>
      <w:r w:rsidRPr="00F52051">
        <w:rPr>
          <w:rFonts w:ascii="Times New Roman" w:hAnsi="Times New Roman"/>
        </w:rPr>
        <w:lastRenderedPageBreak/>
        <w:t>Inter-cell scenario for UEIBM</w:t>
      </w:r>
    </w:p>
    <w:p w14:paraId="17E18BB5" w14:textId="77777777" w:rsidR="00DA31B6" w:rsidRPr="00F52051" w:rsidRDefault="00DA31B6" w:rsidP="00D03485">
      <w:pPr>
        <w:rPr>
          <w:rFonts w:eastAsia="Batang"/>
          <w:color w:val="000000"/>
          <w:sz w:val="22"/>
          <w:szCs w:val="22"/>
        </w:rPr>
      </w:pPr>
    </w:p>
    <w:p w14:paraId="20794400" w14:textId="77777777" w:rsidR="00DA31B6" w:rsidRPr="00F52051" w:rsidRDefault="00DA31B6" w:rsidP="00DA31B6">
      <w:pPr>
        <w:spacing w:after="120"/>
        <w:jc w:val="both"/>
        <w:rPr>
          <w:iCs/>
          <w:sz w:val="22"/>
          <w:szCs w:val="18"/>
        </w:rPr>
      </w:pPr>
      <w:r w:rsidRPr="00F52051">
        <w:rPr>
          <w:iCs/>
          <w:sz w:val="22"/>
          <w:szCs w:val="18"/>
        </w:rPr>
        <w:t xml:space="preserve">Whether to consider intra-cell and inter-cell scenario for defining event triggered reporting for CSI-RS was discussed in last meeting. We provide our view on the inter-cell scenario in this section. </w:t>
      </w:r>
    </w:p>
    <w:p w14:paraId="67327569" w14:textId="373A789D" w:rsidR="00DA31B6" w:rsidRPr="00F52051" w:rsidRDefault="00DA31B6" w:rsidP="00DA31B6">
      <w:pPr>
        <w:spacing w:after="120"/>
        <w:jc w:val="both"/>
        <w:rPr>
          <w:iCs/>
          <w:sz w:val="22"/>
          <w:szCs w:val="18"/>
        </w:rPr>
      </w:pPr>
      <w:r w:rsidRPr="00F52051">
        <w:rPr>
          <w:iCs/>
          <w:sz w:val="22"/>
          <w:szCs w:val="18"/>
        </w:rPr>
        <w:t xml:space="preserve">In Rel-15, SSB based L1-RSRP requirements were defined for intra-cell scenario where all the SSB in a cell are associated with single PCI. In Rel-17, RAN1 introduced inter-cell beam management and inter-cell multi-TRP scenario where SSB of the cell can be associated with different PCI, where the SSB with different PCI are typically transmitted from different TRP associated with same serving cell. In Rel-17, RAN4 defined L1-RSRP measurement requirements for inter-cell multi-TRP scenario where one TRP can be associated with serving cell PCI and other TRP can be associated with different PCI than the serving cell PCI. However, in that WI, only SSB was considered, and CSI-RS based inter-cell L1-RSRP measurements were not considered during that WI. </w:t>
      </w:r>
    </w:p>
    <w:p w14:paraId="15CF2CF1" w14:textId="77777777" w:rsidR="00DA31B6" w:rsidRPr="00F52051" w:rsidRDefault="00DA31B6" w:rsidP="00DA31B6">
      <w:pPr>
        <w:spacing w:after="120"/>
        <w:jc w:val="both"/>
        <w:rPr>
          <w:iCs/>
          <w:sz w:val="22"/>
          <w:szCs w:val="18"/>
        </w:rPr>
      </w:pPr>
      <w:r w:rsidRPr="00F52051">
        <w:rPr>
          <w:iCs/>
          <w:sz w:val="22"/>
          <w:szCs w:val="18"/>
        </w:rPr>
        <w:t>CSI-RS based L1 measurement requirements are defined in Rel-</w:t>
      </w:r>
      <w:proofErr w:type="gramStart"/>
      <w:r w:rsidRPr="00F52051">
        <w:rPr>
          <w:iCs/>
          <w:sz w:val="22"/>
          <w:szCs w:val="18"/>
        </w:rPr>
        <w:t>15</w:t>
      </w:r>
      <w:proofErr w:type="gramEnd"/>
      <w:r w:rsidRPr="00F52051">
        <w:rPr>
          <w:iCs/>
          <w:sz w:val="22"/>
          <w:szCs w:val="18"/>
        </w:rPr>
        <w:t xml:space="preserve"> and CSI-RS is assumed to be QCL’ed with SSB. As per the applicability of CSI-RS requirements shown below, SSB which is </w:t>
      </w:r>
      <w:proofErr w:type="spellStart"/>
      <w:r w:rsidRPr="00F52051">
        <w:rPr>
          <w:iCs/>
          <w:sz w:val="22"/>
          <w:szCs w:val="18"/>
        </w:rPr>
        <w:t>QCLed</w:t>
      </w:r>
      <w:proofErr w:type="spellEnd"/>
      <w:r w:rsidRPr="00F52051">
        <w:rPr>
          <w:iCs/>
          <w:sz w:val="22"/>
          <w:szCs w:val="18"/>
        </w:rPr>
        <w:t xml:space="preserve"> with CSI-RS can be intra-cell and inter-cell. </w:t>
      </w:r>
    </w:p>
    <w:tbl>
      <w:tblPr>
        <w:tblW w:w="98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DA31B6" w:rsidRPr="00F52051" w14:paraId="449BDBAC" w14:textId="77777777" w:rsidTr="00106B9B">
        <w:trPr>
          <w:trHeight w:val="4652"/>
        </w:trPr>
        <w:tc>
          <w:tcPr>
            <w:tcW w:w="9892" w:type="dxa"/>
          </w:tcPr>
          <w:p w14:paraId="47FBCD53" w14:textId="77777777" w:rsidR="00DA31B6" w:rsidRPr="00F52051" w:rsidRDefault="00DA31B6" w:rsidP="00106B9B">
            <w:pPr>
              <w:spacing w:after="120"/>
              <w:ind w:left="37"/>
              <w:jc w:val="both"/>
              <w:rPr>
                <w:iCs/>
                <w:sz w:val="22"/>
                <w:szCs w:val="18"/>
                <w:lang w:val="en-GB"/>
              </w:rPr>
            </w:pPr>
            <w:r w:rsidRPr="00F52051">
              <w:rPr>
                <w:iCs/>
                <w:sz w:val="22"/>
                <w:szCs w:val="18"/>
                <w:lang w:val="en-GB"/>
              </w:rPr>
              <w:t xml:space="preserve">For periodic CSI-RS resources in a resource set configured with higher layer parameter </w:t>
            </w:r>
            <w:r w:rsidRPr="00F52051">
              <w:rPr>
                <w:i/>
                <w:iCs/>
                <w:sz w:val="22"/>
                <w:szCs w:val="18"/>
                <w:lang w:val="en-GB"/>
              </w:rPr>
              <w:t>repetition</w:t>
            </w:r>
            <w:r w:rsidRPr="00F52051">
              <w:rPr>
                <w:iCs/>
                <w:sz w:val="22"/>
                <w:szCs w:val="18"/>
                <w:lang w:val="en-GB"/>
              </w:rPr>
              <w:t xml:space="preserve"> set to OFF, N=1. The requirements apply if </w:t>
            </w:r>
            <w:proofErr w:type="spellStart"/>
            <w:r w:rsidRPr="00F52051">
              <w:rPr>
                <w:i/>
                <w:iCs/>
                <w:sz w:val="22"/>
                <w:szCs w:val="18"/>
                <w:lang w:val="en-GB"/>
              </w:rPr>
              <w:t>qcl</w:t>
            </w:r>
            <w:proofErr w:type="spellEnd"/>
            <w:r w:rsidRPr="00F52051">
              <w:rPr>
                <w:i/>
                <w:iCs/>
                <w:sz w:val="22"/>
                <w:szCs w:val="18"/>
                <w:lang w:val="en-GB"/>
              </w:rPr>
              <w:t>-</w:t>
            </w:r>
            <w:proofErr w:type="spellStart"/>
            <w:r w:rsidRPr="00F52051">
              <w:rPr>
                <w:i/>
                <w:iCs/>
                <w:sz w:val="22"/>
                <w:szCs w:val="18"/>
                <w:lang w:val="en-GB"/>
              </w:rPr>
              <w:t>InfoPeriodicCSI</w:t>
            </w:r>
            <w:proofErr w:type="spellEnd"/>
            <w:r w:rsidRPr="00F52051">
              <w:rPr>
                <w:i/>
                <w:iCs/>
                <w:sz w:val="22"/>
                <w:szCs w:val="18"/>
                <w:lang w:val="en-GB"/>
              </w:rPr>
              <w:t>-RS</w:t>
            </w:r>
            <w:r w:rsidRPr="00F52051">
              <w:rPr>
                <w:iCs/>
                <w:sz w:val="22"/>
                <w:szCs w:val="18"/>
                <w:lang w:val="en-GB"/>
              </w:rPr>
              <w:t xml:space="preserve"> is configured for all the resources in the resource set and for each resource one RS has </w:t>
            </w:r>
            <w:r w:rsidRPr="00F52051">
              <w:rPr>
                <w:iCs/>
                <w:sz w:val="22"/>
                <w:szCs w:val="18"/>
              </w:rPr>
              <w:t>QCL-TypeD</w:t>
            </w:r>
            <w:r w:rsidRPr="00F52051">
              <w:rPr>
                <w:iCs/>
                <w:sz w:val="22"/>
                <w:szCs w:val="18"/>
                <w:lang w:val="en-GB"/>
              </w:rPr>
              <w:t xml:space="preserve"> with </w:t>
            </w:r>
          </w:p>
          <w:p w14:paraId="2200D6B3" w14:textId="77777777" w:rsidR="00DA31B6" w:rsidRPr="00F52051" w:rsidRDefault="00DA31B6" w:rsidP="00106B9B">
            <w:pPr>
              <w:spacing w:after="120"/>
              <w:ind w:left="37"/>
              <w:jc w:val="both"/>
              <w:rPr>
                <w:iCs/>
                <w:sz w:val="22"/>
                <w:szCs w:val="18"/>
                <w:lang w:val="en-GB"/>
              </w:rPr>
            </w:pPr>
            <w:r w:rsidRPr="00F52051">
              <w:rPr>
                <w:iCs/>
                <w:sz w:val="22"/>
                <w:szCs w:val="18"/>
                <w:highlight w:val="yellow"/>
                <w:lang w:val="en-GB"/>
              </w:rPr>
              <w:t>-</w:t>
            </w:r>
            <w:r w:rsidRPr="00F52051">
              <w:rPr>
                <w:iCs/>
                <w:sz w:val="22"/>
                <w:szCs w:val="18"/>
                <w:highlight w:val="yellow"/>
                <w:lang w:val="en-GB"/>
              </w:rPr>
              <w:tab/>
              <w:t>SSB for L1-RSRP measurement, or</w:t>
            </w:r>
            <w:r w:rsidRPr="00F52051">
              <w:rPr>
                <w:iCs/>
                <w:sz w:val="22"/>
                <w:szCs w:val="18"/>
                <w:lang w:val="en-GB"/>
              </w:rPr>
              <w:t xml:space="preserve"> </w:t>
            </w:r>
          </w:p>
          <w:p w14:paraId="153959EF"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another CSI-RS in resource set configured with repetition ON.</w:t>
            </w:r>
          </w:p>
          <w:p w14:paraId="543BF58C"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 xml:space="preserve">For periodic CSI-RS resources in a resource set configured with higher layer parameter </w:t>
            </w:r>
            <w:r w:rsidRPr="00F52051">
              <w:rPr>
                <w:i/>
                <w:iCs/>
                <w:sz w:val="22"/>
                <w:szCs w:val="18"/>
                <w:lang w:val="en-GB"/>
              </w:rPr>
              <w:t>repetition</w:t>
            </w:r>
            <w:r w:rsidRPr="00F52051">
              <w:rPr>
                <w:iCs/>
                <w:sz w:val="22"/>
                <w:szCs w:val="18"/>
                <w:lang w:val="en-GB"/>
              </w:rPr>
              <w:t xml:space="preserve"> set to ON, N=</w:t>
            </w:r>
            <w:proofErr w:type="gramStart"/>
            <w:r w:rsidRPr="00F52051">
              <w:rPr>
                <w:iCs/>
                <w:sz w:val="22"/>
                <w:szCs w:val="18"/>
                <w:lang w:val="en-GB"/>
              </w:rPr>
              <w:t>ceil(</w:t>
            </w:r>
            <w:proofErr w:type="gramEnd"/>
            <w:r w:rsidRPr="00F52051">
              <w:rPr>
                <w:i/>
                <w:iCs/>
                <w:sz w:val="22"/>
                <w:szCs w:val="18"/>
                <w:lang w:val="en-GB"/>
              </w:rPr>
              <w:t>maxNumberRxBeam</w:t>
            </w:r>
            <w:r w:rsidRPr="00F52051">
              <w:rPr>
                <w:iCs/>
                <w:sz w:val="22"/>
                <w:szCs w:val="18"/>
                <w:lang w:val="en-GB"/>
              </w:rPr>
              <w:t xml:space="preserve"> / </w:t>
            </w:r>
            <w:proofErr w:type="spellStart"/>
            <w:r w:rsidRPr="00F52051">
              <w:rPr>
                <w:iCs/>
                <w:sz w:val="22"/>
                <w:szCs w:val="18"/>
                <w:lang w:val="en-GB"/>
              </w:rPr>
              <w:t>N</w:t>
            </w:r>
            <w:r w:rsidRPr="00F52051">
              <w:rPr>
                <w:iCs/>
                <w:sz w:val="22"/>
                <w:szCs w:val="18"/>
                <w:vertAlign w:val="subscript"/>
                <w:lang w:val="en-GB"/>
              </w:rPr>
              <w:t>res_per_set</w:t>
            </w:r>
            <w:proofErr w:type="spellEnd"/>
            <w:r w:rsidRPr="00F52051">
              <w:rPr>
                <w:iCs/>
                <w:sz w:val="22"/>
                <w:szCs w:val="18"/>
                <w:lang w:val="en-GB"/>
              </w:rPr>
              <w:t xml:space="preserve">) for Table 9.5.4.2-2, where </w:t>
            </w:r>
            <w:proofErr w:type="spellStart"/>
            <w:r w:rsidRPr="00F52051">
              <w:rPr>
                <w:iCs/>
                <w:sz w:val="22"/>
                <w:szCs w:val="18"/>
                <w:lang w:val="en-GB"/>
              </w:rPr>
              <w:t>N</w:t>
            </w:r>
            <w:r w:rsidRPr="00F52051">
              <w:rPr>
                <w:iCs/>
                <w:sz w:val="22"/>
                <w:szCs w:val="18"/>
                <w:vertAlign w:val="subscript"/>
                <w:lang w:val="en-GB"/>
              </w:rPr>
              <w:t>res_per_set</w:t>
            </w:r>
            <w:proofErr w:type="spellEnd"/>
            <w:r w:rsidRPr="00F52051">
              <w:rPr>
                <w:iCs/>
                <w:sz w:val="22"/>
                <w:szCs w:val="18"/>
                <w:lang w:val="en-GB"/>
              </w:rPr>
              <w:t xml:space="preserve"> is number of resources in the resource set. The requirements apply provided </w:t>
            </w:r>
            <w:proofErr w:type="spellStart"/>
            <w:r w:rsidRPr="00F52051">
              <w:rPr>
                <w:i/>
                <w:iCs/>
                <w:sz w:val="22"/>
                <w:szCs w:val="18"/>
                <w:lang w:val="en-GB"/>
              </w:rPr>
              <w:t>qcl</w:t>
            </w:r>
            <w:proofErr w:type="spellEnd"/>
            <w:r w:rsidRPr="00F52051">
              <w:rPr>
                <w:i/>
                <w:iCs/>
                <w:sz w:val="22"/>
                <w:szCs w:val="18"/>
                <w:lang w:val="en-GB"/>
              </w:rPr>
              <w:t>-</w:t>
            </w:r>
            <w:proofErr w:type="spellStart"/>
            <w:r w:rsidRPr="00F52051">
              <w:rPr>
                <w:i/>
                <w:iCs/>
                <w:sz w:val="22"/>
                <w:szCs w:val="18"/>
                <w:lang w:val="en-GB"/>
              </w:rPr>
              <w:t>InfoPeriodicCSI</w:t>
            </w:r>
            <w:proofErr w:type="spellEnd"/>
            <w:r w:rsidRPr="00F52051">
              <w:rPr>
                <w:i/>
                <w:iCs/>
                <w:sz w:val="22"/>
                <w:szCs w:val="18"/>
                <w:lang w:val="en-GB"/>
              </w:rPr>
              <w:t>-RS</w:t>
            </w:r>
            <w:r w:rsidRPr="00F52051">
              <w:rPr>
                <w:iCs/>
                <w:sz w:val="22"/>
                <w:szCs w:val="18"/>
                <w:lang w:val="en-GB"/>
              </w:rPr>
              <w:t xml:space="preserve"> is configured with </w:t>
            </w:r>
            <w:r w:rsidRPr="00F52051">
              <w:rPr>
                <w:iCs/>
                <w:sz w:val="22"/>
                <w:szCs w:val="18"/>
              </w:rPr>
              <w:t>QCL-TypeD</w:t>
            </w:r>
            <w:r w:rsidRPr="00F52051">
              <w:rPr>
                <w:iCs/>
                <w:sz w:val="22"/>
                <w:szCs w:val="18"/>
                <w:lang w:val="en-GB"/>
              </w:rPr>
              <w:t xml:space="preserve"> for all resources in the resource set.</w:t>
            </w:r>
          </w:p>
          <w:p w14:paraId="1B47DFE4" w14:textId="77777777" w:rsidR="00DA31B6" w:rsidRPr="00F52051" w:rsidRDefault="00DA31B6" w:rsidP="00106B9B">
            <w:pPr>
              <w:spacing w:after="120"/>
              <w:ind w:left="37"/>
              <w:jc w:val="both"/>
              <w:rPr>
                <w:iCs/>
                <w:sz w:val="22"/>
                <w:szCs w:val="18"/>
                <w:lang w:val="en-GB"/>
              </w:rPr>
            </w:pPr>
            <w:r w:rsidRPr="00F52051">
              <w:rPr>
                <w:iCs/>
                <w:sz w:val="22"/>
                <w:szCs w:val="18"/>
                <w:lang w:val="en-GB"/>
              </w:rPr>
              <w:t xml:space="preserve">For semi-persistent CSI-RS resources in a resource set configured with higher layer parameter </w:t>
            </w:r>
            <w:r w:rsidRPr="00F52051">
              <w:rPr>
                <w:i/>
                <w:iCs/>
                <w:sz w:val="22"/>
                <w:szCs w:val="18"/>
                <w:lang w:val="en-GB"/>
              </w:rPr>
              <w:t>repetition</w:t>
            </w:r>
            <w:r w:rsidRPr="00F52051">
              <w:rPr>
                <w:iCs/>
                <w:sz w:val="22"/>
                <w:szCs w:val="18"/>
                <w:lang w:val="en-GB"/>
              </w:rPr>
              <w:t xml:space="preserve"> set to OFF, N=1. The requirements apply provided TCI state is provided for all resources in the resource set in the MAC CE activating the resource set and for each resource one RS has </w:t>
            </w:r>
            <w:r w:rsidRPr="00F52051">
              <w:rPr>
                <w:iCs/>
                <w:sz w:val="22"/>
                <w:szCs w:val="18"/>
              </w:rPr>
              <w:t>QCL-TypeD</w:t>
            </w:r>
            <w:r w:rsidRPr="00F52051">
              <w:rPr>
                <w:iCs/>
                <w:sz w:val="22"/>
                <w:szCs w:val="18"/>
                <w:lang w:val="en-GB"/>
              </w:rPr>
              <w:t xml:space="preserve"> with </w:t>
            </w:r>
          </w:p>
          <w:p w14:paraId="2F64F41D" w14:textId="77777777" w:rsidR="00DA31B6" w:rsidRPr="00F52051" w:rsidRDefault="00DA31B6" w:rsidP="00106B9B">
            <w:pPr>
              <w:spacing w:after="120"/>
              <w:ind w:left="37"/>
              <w:jc w:val="both"/>
              <w:rPr>
                <w:iCs/>
                <w:sz w:val="22"/>
                <w:szCs w:val="18"/>
                <w:lang w:val="en-GB"/>
              </w:rPr>
            </w:pPr>
            <w:r w:rsidRPr="00F52051">
              <w:rPr>
                <w:iCs/>
                <w:sz w:val="22"/>
                <w:szCs w:val="18"/>
                <w:highlight w:val="yellow"/>
                <w:lang w:val="en-GB"/>
              </w:rPr>
              <w:t>-</w:t>
            </w:r>
            <w:r w:rsidRPr="00F52051">
              <w:rPr>
                <w:iCs/>
                <w:sz w:val="22"/>
                <w:szCs w:val="18"/>
                <w:highlight w:val="yellow"/>
                <w:lang w:val="en-GB"/>
              </w:rPr>
              <w:tab/>
              <w:t>SSB for L1-RSRP measurement, or</w:t>
            </w:r>
            <w:r w:rsidRPr="00F52051">
              <w:rPr>
                <w:iCs/>
                <w:sz w:val="22"/>
                <w:szCs w:val="18"/>
                <w:lang w:val="en-GB"/>
              </w:rPr>
              <w:t xml:space="preserve"> </w:t>
            </w:r>
          </w:p>
          <w:p w14:paraId="4EF5BE8C" w14:textId="77777777" w:rsidR="00DA31B6" w:rsidRPr="00F52051" w:rsidRDefault="00DA31B6" w:rsidP="00106B9B">
            <w:pPr>
              <w:spacing w:after="120"/>
              <w:ind w:left="37"/>
              <w:jc w:val="both"/>
              <w:rPr>
                <w:iCs/>
                <w:sz w:val="22"/>
                <w:szCs w:val="18"/>
                <w:lang w:val="en-GB"/>
              </w:rPr>
            </w:pPr>
            <w:r w:rsidRPr="00F52051">
              <w:rPr>
                <w:iCs/>
                <w:sz w:val="22"/>
                <w:szCs w:val="18"/>
                <w:lang w:val="en-GB"/>
              </w:rPr>
              <w:t>-</w:t>
            </w:r>
            <w:r w:rsidRPr="00F52051">
              <w:rPr>
                <w:iCs/>
                <w:sz w:val="22"/>
                <w:szCs w:val="18"/>
                <w:lang w:val="en-GB"/>
              </w:rPr>
              <w:tab/>
              <w:t>another CSI-RS in resource set configured with repetition ON.</w:t>
            </w:r>
          </w:p>
        </w:tc>
      </w:tr>
    </w:tbl>
    <w:p w14:paraId="2A473505" w14:textId="77777777" w:rsidR="00DA31B6" w:rsidRPr="00F52051" w:rsidRDefault="00DA31B6" w:rsidP="00DA31B6">
      <w:pPr>
        <w:spacing w:after="120"/>
        <w:jc w:val="both"/>
        <w:rPr>
          <w:iCs/>
          <w:sz w:val="22"/>
          <w:szCs w:val="18"/>
        </w:rPr>
      </w:pPr>
    </w:p>
    <w:p w14:paraId="08C9CB00" w14:textId="77777777" w:rsidR="00DA31B6" w:rsidRPr="00F52051" w:rsidRDefault="00DA31B6" w:rsidP="00DA31B6">
      <w:pPr>
        <w:spacing w:after="120"/>
        <w:jc w:val="both"/>
        <w:rPr>
          <w:iCs/>
          <w:sz w:val="22"/>
          <w:szCs w:val="18"/>
        </w:rPr>
      </w:pPr>
      <w:r w:rsidRPr="00F52051">
        <w:rPr>
          <w:iCs/>
          <w:sz w:val="22"/>
          <w:szCs w:val="18"/>
        </w:rPr>
        <w:t>One of the first agreement RAN1 made for this work item is shown below. Since supporting intra-cell and inter-cell scenario was one of the first agreement by RAN1, it signifies the importance of considering both the scenarios.</w:t>
      </w:r>
    </w:p>
    <w:p w14:paraId="407D6BBC" w14:textId="77777777" w:rsidR="00DA31B6" w:rsidRPr="00F52051" w:rsidRDefault="00DA31B6" w:rsidP="00DA31B6">
      <w:pPr>
        <w:jc w:val="both"/>
        <w:rPr>
          <w:rFonts w:eastAsia="DengXian"/>
          <w:i/>
          <w:iCs/>
          <w:sz w:val="20"/>
          <w:highlight w:val="green"/>
        </w:rPr>
      </w:pPr>
      <w:r w:rsidRPr="00F52051">
        <w:rPr>
          <w:rFonts w:eastAsia="DengXian"/>
          <w:b/>
          <w:bCs/>
          <w:i/>
          <w:iCs/>
          <w:sz w:val="20"/>
          <w:highlight w:val="green"/>
        </w:rPr>
        <w:t>Agreement</w:t>
      </w:r>
    </w:p>
    <w:p w14:paraId="269ACFA2" w14:textId="77777777" w:rsidR="00DA31B6" w:rsidRPr="00F52051" w:rsidRDefault="00DA31B6" w:rsidP="00DA31B6">
      <w:pPr>
        <w:overflowPunct w:val="0"/>
        <w:autoSpaceDE w:val="0"/>
        <w:autoSpaceDN w:val="0"/>
        <w:adjustRightInd w:val="0"/>
        <w:snapToGrid w:val="0"/>
        <w:textAlignment w:val="baseline"/>
        <w:rPr>
          <w:rFonts w:eastAsia="Batang"/>
          <w:i/>
          <w:iCs/>
          <w:color w:val="000000"/>
          <w:sz w:val="20"/>
        </w:rPr>
      </w:pPr>
      <w:r w:rsidRPr="00F52051">
        <w:rPr>
          <w:rFonts w:eastAsia="Batang"/>
          <w:i/>
          <w:iCs/>
          <w:color w:val="000000"/>
          <w:sz w:val="20"/>
        </w:rPr>
        <w:t>On UE-initiated/event-driven beam reporting, at least support L1-RSRP as a measurement quantity on SSB for intra-cell and inter-cell, and periodic CSI-RS for beam management</w:t>
      </w:r>
    </w:p>
    <w:p w14:paraId="1C1C4681"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Notes: measurement results may be contained in the beam report and/or used as quality metric(s) to initiate/trigger the reporting. </w:t>
      </w:r>
    </w:p>
    <w:p w14:paraId="03C995BD"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FFS: Semi-persistent CSI-RS and aperiodic CSI-RS.</w:t>
      </w:r>
    </w:p>
    <w:p w14:paraId="67822316"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FFS: Whether/how to support L1-SINR measurement, assuming legacy RS or RS combination (e.g., CMR only, CMR+ZP/NZP-IMR) for Rel-16 SINR is reused. </w:t>
      </w:r>
    </w:p>
    <w:p w14:paraId="06890260" w14:textId="77777777" w:rsidR="00DA31B6" w:rsidRPr="00F52051" w:rsidRDefault="00DA31B6" w:rsidP="00DA31B6">
      <w:pPr>
        <w:numPr>
          <w:ilvl w:val="0"/>
          <w:numId w:val="16"/>
        </w:numPr>
        <w:snapToGrid w:val="0"/>
        <w:ind w:left="466" w:hanging="284"/>
        <w:jc w:val="both"/>
        <w:rPr>
          <w:rFonts w:eastAsia="Batang"/>
          <w:i/>
          <w:iCs/>
          <w:color w:val="000000"/>
          <w:sz w:val="20"/>
        </w:rPr>
      </w:pPr>
      <w:r w:rsidRPr="00F52051">
        <w:rPr>
          <w:rFonts w:eastAsia="Batang"/>
          <w:i/>
          <w:iCs/>
          <w:color w:val="000000"/>
          <w:sz w:val="20"/>
        </w:rPr>
        <w:t xml:space="preserve">FFS: Whether/how to specify filtering operation for L1-RSRP. </w:t>
      </w:r>
    </w:p>
    <w:p w14:paraId="512CC842" w14:textId="77777777" w:rsidR="00DA31B6" w:rsidRPr="00F52051" w:rsidRDefault="00DA31B6" w:rsidP="00DA31B6">
      <w:pPr>
        <w:spacing w:after="120"/>
        <w:jc w:val="both"/>
        <w:rPr>
          <w:iCs/>
          <w:sz w:val="22"/>
          <w:szCs w:val="18"/>
        </w:rPr>
      </w:pPr>
    </w:p>
    <w:p w14:paraId="3E0B6C56" w14:textId="77777777" w:rsidR="00DA31B6" w:rsidRPr="00F52051" w:rsidRDefault="00DA31B6" w:rsidP="00DA31B6">
      <w:pPr>
        <w:spacing w:after="120"/>
        <w:jc w:val="both"/>
        <w:rPr>
          <w:iCs/>
          <w:sz w:val="22"/>
          <w:szCs w:val="18"/>
        </w:rPr>
      </w:pPr>
      <w:r w:rsidRPr="00F52051">
        <w:rPr>
          <w:iCs/>
          <w:sz w:val="22"/>
          <w:szCs w:val="18"/>
        </w:rPr>
        <w:t>Hence, we propose</w:t>
      </w:r>
    </w:p>
    <w:p w14:paraId="5747E958" w14:textId="77777777" w:rsidR="00DA31B6" w:rsidRPr="00F52051" w:rsidRDefault="00DA31B6" w:rsidP="00DA31B6">
      <w:pPr>
        <w:pStyle w:val="ListParagraph"/>
        <w:numPr>
          <w:ilvl w:val="0"/>
          <w:numId w:val="55"/>
        </w:numPr>
        <w:spacing w:after="120"/>
        <w:jc w:val="both"/>
        <w:rPr>
          <w:iCs/>
          <w:sz w:val="22"/>
          <w:szCs w:val="18"/>
        </w:rPr>
      </w:pPr>
      <w:r w:rsidRPr="00F52051">
        <w:rPr>
          <w:iCs/>
          <w:sz w:val="22"/>
          <w:szCs w:val="18"/>
        </w:rPr>
        <w:t>Event triggered measurement report requirements are applicable for intra and inter-cell scenario for SSB and CSI-RS.</w:t>
      </w:r>
    </w:p>
    <w:p w14:paraId="7CCFC775" w14:textId="77777777" w:rsidR="00DA31B6" w:rsidRPr="00F52051" w:rsidRDefault="00DA31B6" w:rsidP="00DA31B6">
      <w:pPr>
        <w:spacing w:after="120"/>
        <w:jc w:val="both"/>
        <w:rPr>
          <w:iCs/>
          <w:sz w:val="22"/>
          <w:szCs w:val="18"/>
        </w:rPr>
      </w:pPr>
      <w:r w:rsidRPr="00F52051">
        <w:rPr>
          <w:iCs/>
          <w:sz w:val="22"/>
          <w:szCs w:val="18"/>
        </w:rPr>
        <w:t xml:space="preserve">When UE is configured with CSI-RS measurements in inter-cell scenario, SSB associated with CSI-RS may be from different TRP (different PCI) and in FR2, they may need to be received with different QCL Type D. </w:t>
      </w:r>
      <w:r w:rsidRPr="00F52051">
        <w:rPr>
          <w:iCs/>
          <w:sz w:val="22"/>
          <w:szCs w:val="18"/>
        </w:rPr>
        <w:lastRenderedPageBreak/>
        <w:t xml:space="preserve">Since multi-Rx may not always be assumed, UE may be able to measure only one TRP CSI-RS at a time when the CSI-RS from different TRP </w:t>
      </w:r>
      <w:proofErr w:type="gramStart"/>
      <w:r w:rsidRPr="00F52051">
        <w:rPr>
          <w:iCs/>
          <w:sz w:val="22"/>
          <w:szCs w:val="18"/>
        </w:rPr>
        <w:t>are</w:t>
      </w:r>
      <w:proofErr w:type="gramEnd"/>
      <w:r w:rsidRPr="00F52051">
        <w:rPr>
          <w:iCs/>
          <w:sz w:val="22"/>
          <w:szCs w:val="18"/>
        </w:rPr>
        <w:t xml:space="preserve"> overlapping in time. RAN4 may need to define sharing or scaling rules for the inter-cell CSI RS measurements. One may argue that SSB based inter-cell L1-RSRP measurements are defined during a dedicated WI in Rel-17 and may contain big workload to define CSI-RS based inter-cell L1-RSRP measurement requirements. We think that RAN4 can reuse the principles of sharing agreed for SSB based measurements to derive the requirements for CSI-RS based inter-cell L1-RSRP measurements. </w:t>
      </w:r>
    </w:p>
    <w:p w14:paraId="4A23C253" w14:textId="77777777" w:rsidR="00DA31B6" w:rsidRPr="00F52051" w:rsidRDefault="00DA31B6" w:rsidP="00DA31B6">
      <w:pPr>
        <w:pStyle w:val="ListParagraph"/>
        <w:numPr>
          <w:ilvl w:val="0"/>
          <w:numId w:val="55"/>
        </w:numPr>
        <w:spacing w:after="120"/>
        <w:jc w:val="both"/>
        <w:rPr>
          <w:iCs/>
          <w:sz w:val="22"/>
          <w:szCs w:val="18"/>
        </w:rPr>
      </w:pPr>
      <w:r w:rsidRPr="00F52051">
        <w:rPr>
          <w:iCs/>
          <w:sz w:val="22"/>
          <w:szCs w:val="18"/>
        </w:rPr>
        <w:t>RAN4 to define CSI-RS based L1-RSRP measurements requirements for inter-cell mTRP scenario and inter-cell beam management in FR2.</w:t>
      </w:r>
    </w:p>
    <w:p w14:paraId="6FB8D2BB" w14:textId="58E2B681" w:rsidR="00DA31B6" w:rsidRPr="00F52051" w:rsidRDefault="00DA31B6" w:rsidP="00DA31B6">
      <w:pPr>
        <w:rPr>
          <w:rFonts w:eastAsia="Batang"/>
          <w:color w:val="000000"/>
          <w:sz w:val="22"/>
          <w:szCs w:val="22"/>
        </w:rPr>
      </w:pPr>
      <w:r w:rsidRPr="00F52051">
        <w:rPr>
          <w:iCs/>
          <w:sz w:val="22"/>
          <w:szCs w:val="18"/>
        </w:rPr>
        <w:t>RAN4 to use principles of sharing agreed for SSB based L1-RSRP for inter-cell CSI-RS based L1-RSRP measurements.</w:t>
      </w:r>
    </w:p>
    <w:p w14:paraId="797AF023" w14:textId="179B4173" w:rsidR="00056036" w:rsidRPr="00F52051" w:rsidRDefault="003D6F2C" w:rsidP="00593E64">
      <w:pPr>
        <w:pStyle w:val="RAN4H2"/>
        <w:rPr>
          <w:rFonts w:ascii="Times New Roman" w:hAnsi="Times New Roman"/>
        </w:rPr>
      </w:pPr>
      <w:r w:rsidRPr="00F52051">
        <w:rPr>
          <w:rFonts w:ascii="Times New Roman" w:hAnsi="Times New Roman"/>
        </w:rPr>
        <w:t>Impact on unified</w:t>
      </w:r>
      <w:r w:rsidR="00056036" w:rsidRPr="00F52051">
        <w:rPr>
          <w:rFonts w:ascii="Times New Roman" w:hAnsi="Times New Roman"/>
        </w:rPr>
        <w:t xml:space="preserve"> TCI state switching delay</w:t>
      </w:r>
    </w:p>
    <w:p w14:paraId="5B97358A" w14:textId="77777777" w:rsidR="000F4D5C" w:rsidRPr="00F52051" w:rsidRDefault="000F4D5C" w:rsidP="00056036">
      <w:pPr>
        <w:spacing w:after="120"/>
        <w:jc w:val="both"/>
        <w:rPr>
          <w:i/>
          <w:sz w:val="22"/>
          <w:szCs w:val="18"/>
        </w:rPr>
      </w:pPr>
    </w:p>
    <w:p w14:paraId="590B22F3" w14:textId="082597FC" w:rsidR="00056036" w:rsidRPr="00F52051" w:rsidRDefault="003D6F2C" w:rsidP="00056036">
      <w:pPr>
        <w:spacing w:after="120"/>
        <w:jc w:val="both"/>
        <w:rPr>
          <w:i/>
          <w:sz w:val="20"/>
          <w:szCs w:val="16"/>
        </w:rPr>
      </w:pPr>
      <w:r w:rsidRPr="00F52051">
        <w:rPr>
          <w:iCs/>
          <w:sz w:val="22"/>
          <w:szCs w:val="18"/>
        </w:rPr>
        <w:t xml:space="preserve">In last meeting there was a discussion on </w:t>
      </w:r>
      <w:r w:rsidR="00056036" w:rsidRPr="00F52051">
        <w:rPr>
          <w:iCs/>
          <w:sz w:val="22"/>
          <w:szCs w:val="18"/>
        </w:rPr>
        <w:t>whether to define new TCI state switching delay or existing requirements are sufficient</w:t>
      </w:r>
      <w:r w:rsidR="008B3586" w:rsidRPr="00F52051">
        <w:rPr>
          <w:iCs/>
          <w:sz w:val="22"/>
          <w:szCs w:val="18"/>
        </w:rPr>
        <w:t xml:space="preserve"> for the unified TCI state switching based on event triggered reporting</w:t>
      </w:r>
      <w:r w:rsidR="002A5460" w:rsidRPr="00F52051">
        <w:rPr>
          <w:iCs/>
          <w:sz w:val="22"/>
          <w:szCs w:val="18"/>
        </w:rPr>
        <w:t>.</w:t>
      </w:r>
      <w:r w:rsidR="000D6516" w:rsidRPr="00F52051">
        <w:rPr>
          <w:iCs/>
          <w:sz w:val="22"/>
          <w:szCs w:val="18"/>
        </w:rPr>
        <w:t xml:space="preserve"> To analyze the requirements, we</w:t>
      </w:r>
      <w:r w:rsidR="002A5460" w:rsidRPr="00F52051">
        <w:rPr>
          <w:iCs/>
          <w:sz w:val="22"/>
          <w:szCs w:val="18"/>
        </w:rPr>
        <w:t xml:space="preserve"> first look at the </w:t>
      </w:r>
      <w:r w:rsidR="002A3FFF" w:rsidRPr="00F52051">
        <w:rPr>
          <w:iCs/>
          <w:sz w:val="22"/>
          <w:szCs w:val="18"/>
        </w:rPr>
        <w:t>events agreed in R</w:t>
      </w:r>
      <w:r w:rsidR="00711814" w:rsidRPr="00F52051">
        <w:rPr>
          <w:iCs/>
          <w:sz w:val="22"/>
          <w:szCs w:val="18"/>
        </w:rPr>
        <w:t>AN</w:t>
      </w:r>
      <w:r w:rsidR="00593579" w:rsidRPr="00F52051">
        <w:rPr>
          <w:iCs/>
          <w:sz w:val="22"/>
          <w:szCs w:val="18"/>
        </w:rPr>
        <w:t xml:space="preserve">1 </w:t>
      </w:r>
      <w:r w:rsidR="002A3FFF" w:rsidRPr="00F52051">
        <w:rPr>
          <w:iCs/>
          <w:sz w:val="22"/>
          <w:szCs w:val="18"/>
        </w:rPr>
        <w:t xml:space="preserve">to discuss </w:t>
      </w:r>
      <w:r w:rsidR="00593579" w:rsidRPr="00F52051">
        <w:rPr>
          <w:iCs/>
          <w:sz w:val="22"/>
          <w:szCs w:val="18"/>
        </w:rPr>
        <w:t xml:space="preserve">whether </w:t>
      </w:r>
      <w:r w:rsidR="002A3FFF" w:rsidRPr="00F52051">
        <w:rPr>
          <w:iCs/>
          <w:sz w:val="22"/>
          <w:szCs w:val="18"/>
        </w:rPr>
        <w:t>the</w:t>
      </w:r>
      <w:r w:rsidR="00593579" w:rsidRPr="00F52051">
        <w:rPr>
          <w:iCs/>
          <w:sz w:val="22"/>
          <w:szCs w:val="18"/>
        </w:rPr>
        <w:t>re is an impact on the unified TCI state switch delay</w:t>
      </w:r>
      <w:r w:rsidR="00711814" w:rsidRPr="00F52051">
        <w:rPr>
          <w:iCs/>
          <w:sz w:val="22"/>
          <w:szCs w:val="18"/>
        </w:rPr>
        <w:t>.</w:t>
      </w:r>
      <w:r w:rsidR="006E6A85" w:rsidRPr="00F52051">
        <w:rPr>
          <w:iCs/>
          <w:sz w:val="22"/>
          <w:szCs w:val="18"/>
        </w:rPr>
        <w:t xml:space="preserve"> </w:t>
      </w:r>
    </w:p>
    <w:p w14:paraId="1E1AC890" w14:textId="0D303435" w:rsidR="008C386F" w:rsidRPr="00F52051" w:rsidRDefault="008C386F" w:rsidP="00056036">
      <w:pPr>
        <w:spacing w:after="120"/>
        <w:jc w:val="both"/>
        <w:rPr>
          <w:iCs/>
          <w:sz w:val="22"/>
          <w:szCs w:val="18"/>
        </w:rPr>
      </w:pPr>
      <w:r w:rsidRPr="00F52051">
        <w:rPr>
          <w:iCs/>
          <w:sz w:val="22"/>
          <w:szCs w:val="18"/>
        </w:rPr>
        <w:t>RAN1 agreed on following events</w:t>
      </w:r>
      <w:r w:rsidR="00424C68" w:rsidRPr="00F52051">
        <w:rPr>
          <w:iCs/>
          <w:sz w:val="22"/>
          <w:szCs w:val="18"/>
        </w:rPr>
        <w:t xml:space="preserve"> (</w:t>
      </w:r>
      <w:proofErr w:type="gramStart"/>
      <w:r w:rsidR="00424C68" w:rsidRPr="00F52051">
        <w:rPr>
          <w:iCs/>
          <w:sz w:val="22"/>
          <w:szCs w:val="18"/>
        </w:rPr>
        <w:t>event</w:t>
      </w:r>
      <w:proofErr w:type="gramEnd"/>
      <w:r w:rsidR="00424C68" w:rsidRPr="00F52051">
        <w:rPr>
          <w:iCs/>
          <w:sz w:val="22"/>
          <w:szCs w:val="18"/>
        </w:rPr>
        <w:t xml:space="preserve"> 1 and 7 are </w:t>
      </w:r>
      <w:r w:rsidR="00D5568C" w:rsidRPr="00F52051">
        <w:rPr>
          <w:iCs/>
          <w:sz w:val="22"/>
          <w:szCs w:val="18"/>
        </w:rPr>
        <w:t>working assumption</w:t>
      </w:r>
      <w:r w:rsidR="00424C68" w:rsidRPr="00F52051">
        <w:rPr>
          <w:iCs/>
          <w:sz w:val="22"/>
          <w:szCs w:val="18"/>
        </w:rPr>
        <w:t>)</w:t>
      </w:r>
    </w:p>
    <w:p w14:paraId="16D43104" w14:textId="1557ACCA" w:rsidR="008C386F" w:rsidRPr="00F52051" w:rsidRDefault="008C386F" w:rsidP="008C386F">
      <w:pPr>
        <w:numPr>
          <w:ilvl w:val="0"/>
          <w:numId w:val="16"/>
        </w:numPr>
        <w:adjustRightInd w:val="0"/>
        <w:snapToGrid w:val="0"/>
        <w:ind w:left="466" w:hanging="284"/>
        <w:jc w:val="both"/>
        <w:rPr>
          <w:rFonts w:eastAsia="Batang"/>
          <w:sz w:val="22"/>
          <w:szCs w:val="28"/>
        </w:rPr>
      </w:pPr>
      <w:r w:rsidRPr="00F52051">
        <w:rPr>
          <w:rFonts w:eastAsia="Batang"/>
          <w:sz w:val="22"/>
          <w:szCs w:val="28"/>
        </w:rPr>
        <w:t>Event-1: Quality of the current beam is worse than a certain threshold.</w:t>
      </w:r>
    </w:p>
    <w:p w14:paraId="0116B59E" w14:textId="77777777" w:rsidR="00737484" w:rsidRPr="00F52051" w:rsidRDefault="00737484" w:rsidP="00737484">
      <w:pPr>
        <w:numPr>
          <w:ilvl w:val="0"/>
          <w:numId w:val="16"/>
        </w:numPr>
        <w:adjustRightInd w:val="0"/>
        <w:snapToGrid w:val="0"/>
        <w:ind w:left="466" w:hanging="284"/>
        <w:jc w:val="both"/>
        <w:rPr>
          <w:rFonts w:eastAsia="Batang"/>
          <w:sz w:val="22"/>
          <w:szCs w:val="28"/>
        </w:rPr>
      </w:pPr>
      <w:r w:rsidRPr="00F52051">
        <w:rPr>
          <w:rFonts w:eastAsia="Batang"/>
          <w:sz w:val="22"/>
          <w:szCs w:val="28"/>
        </w:rPr>
        <w:t xml:space="preserve">Event-2: Quality of at least one new beam, such as L1-RSRP, becomes a threshold value better than the current beam. </w:t>
      </w:r>
    </w:p>
    <w:p w14:paraId="65692684" w14:textId="77777777" w:rsidR="008C386F" w:rsidRPr="00F52051" w:rsidRDefault="008C386F" w:rsidP="008C386F">
      <w:pPr>
        <w:numPr>
          <w:ilvl w:val="0"/>
          <w:numId w:val="16"/>
        </w:numPr>
        <w:adjustRightInd w:val="0"/>
        <w:snapToGrid w:val="0"/>
        <w:ind w:left="466" w:hanging="284"/>
        <w:jc w:val="both"/>
        <w:rPr>
          <w:rFonts w:eastAsia="Batang"/>
          <w:sz w:val="22"/>
          <w:szCs w:val="28"/>
        </w:rPr>
      </w:pPr>
      <w:r w:rsidRPr="00F52051">
        <w:rPr>
          <w:rFonts w:eastAsia="PMingLiU"/>
          <w:sz w:val="22"/>
          <w:szCs w:val="28"/>
          <w:lang w:eastAsia="zh-TW"/>
        </w:rPr>
        <w:t>Event-7</w:t>
      </w:r>
      <w:r w:rsidRPr="00F52051">
        <w:rPr>
          <w:rFonts w:eastAsia="Batang"/>
          <w:sz w:val="22"/>
          <w:szCs w:val="28"/>
          <w:lang w:eastAsia="zh-TW"/>
        </w:rPr>
        <w:t xml:space="preserve">: </w:t>
      </w:r>
      <w:r w:rsidRPr="00F52051">
        <w:rPr>
          <w:rFonts w:eastAsia="Batang"/>
          <w:sz w:val="22"/>
          <w:szCs w:val="28"/>
        </w:rPr>
        <w:t>Quality of at least one new beam, such as L1-RSRP, becomes a threshold value better than the RS</w:t>
      </w:r>
      <w:r w:rsidRPr="00F52051">
        <w:rPr>
          <w:rFonts w:eastAsia="PMingLiU"/>
          <w:sz w:val="22"/>
          <w:szCs w:val="28"/>
          <w:lang w:eastAsia="zh-TW"/>
        </w:rPr>
        <w:t xml:space="preserve"> de</w:t>
      </w:r>
      <w:r w:rsidRPr="00F52051">
        <w:rPr>
          <w:rFonts w:eastAsia="Batang"/>
          <w:sz w:val="22"/>
          <w:szCs w:val="28"/>
        </w:rPr>
        <w:t>rived from the activated TCI state with the M-</w:t>
      </w:r>
      <w:proofErr w:type="spellStart"/>
      <w:r w:rsidRPr="00F52051">
        <w:rPr>
          <w:rFonts w:eastAsia="Batang"/>
          <w:sz w:val="22"/>
          <w:szCs w:val="28"/>
        </w:rPr>
        <w:t>th</w:t>
      </w:r>
      <w:proofErr w:type="spellEnd"/>
      <w:r w:rsidRPr="00F52051">
        <w:rPr>
          <w:rFonts w:eastAsia="Batang"/>
          <w:sz w:val="22"/>
          <w:szCs w:val="28"/>
        </w:rPr>
        <w:t xml:space="preserve"> best quality.</w:t>
      </w:r>
    </w:p>
    <w:p w14:paraId="0DF77B69" w14:textId="77777777" w:rsidR="008C386F" w:rsidRPr="00F52051" w:rsidRDefault="008C386F" w:rsidP="008C386F">
      <w:pPr>
        <w:numPr>
          <w:ilvl w:val="1"/>
          <w:numId w:val="16"/>
        </w:numPr>
        <w:adjustRightInd w:val="0"/>
        <w:snapToGrid w:val="0"/>
        <w:jc w:val="both"/>
        <w:rPr>
          <w:rFonts w:eastAsia="Batang"/>
          <w:sz w:val="22"/>
          <w:szCs w:val="28"/>
        </w:rPr>
      </w:pPr>
      <w:r w:rsidRPr="00F52051">
        <w:rPr>
          <w:rFonts w:eastAsia="Batang"/>
          <w:sz w:val="22"/>
          <w:szCs w:val="28"/>
        </w:rPr>
        <w:t>M is RRC configured with subjective to UE capability signalling</w:t>
      </w:r>
    </w:p>
    <w:p w14:paraId="6A461C5F" w14:textId="77777777" w:rsidR="008C386F" w:rsidRPr="00F52051" w:rsidRDefault="008C386F" w:rsidP="008C386F">
      <w:pPr>
        <w:numPr>
          <w:ilvl w:val="2"/>
          <w:numId w:val="16"/>
        </w:numPr>
        <w:adjustRightInd w:val="0"/>
        <w:snapToGrid w:val="0"/>
        <w:jc w:val="both"/>
        <w:rPr>
          <w:rFonts w:eastAsia="Batang"/>
          <w:sz w:val="22"/>
          <w:szCs w:val="28"/>
        </w:rPr>
      </w:pPr>
      <w:r w:rsidRPr="00F52051">
        <w:rPr>
          <w:rFonts w:eastAsia="Batang"/>
          <w:sz w:val="22"/>
          <w:szCs w:val="28"/>
        </w:rPr>
        <w:t xml:space="preserve">UE may only indicate a single candidate value or not support Event-7. </w:t>
      </w:r>
    </w:p>
    <w:p w14:paraId="0A4E54BA" w14:textId="77777777" w:rsidR="008C386F" w:rsidRPr="00F52051" w:rsidRDefault="008C386F" w:rsidP="00056036">
      <w:pPr>
        <w:spacing w:after="120"/>
        <w:jc w:val="both"/>
        <w:rPr>
          <w:iCs/>
          <w:sz w:val="22"/>
          <w:szCs w:val="18"/>
        </w:rPr>
      </w:pPr>
    </w:p>
    <w:p w14:paraId="7D3F60CA" w14:textId="39BD494D" w:rsidR="008343F1" w:rsidRPr="00F52051" w:rsidRDefault="008343F1" w:rsidP="00056036">
      <w:pPr>
        <w:spacing w:after="120"/>
        <w:jc w:val="both"/>
        <w:rPr>
          <w:iCs/>
          <w:sz w:val="22"/>
          <w:szCs w:val="18"/>
        </w:rPr>
      </w:pPr>
      <w:r w:rsidRPr="00F52051">
        <w:rPr>
          <w:iCs/>
          <w:sz w:val="22"/>
          <w:szCs w:val="18"/>
        </w:rPr>
        <w:t>The intention or use case of each of the event is pro</w:t>
      </w:r>
      <w:r w:rsidR="003F3102" w:rsidRPr="00F52051">
        <w:rPr>
          <w:iCs/>
          <w:sz w:val="22"/>
          <w:szCs w:val="18"/>
        </w:rPr>
        <w:t xml:space="preserve">vided </w:t>
      </w:r>
      <w:r w:rsidR="00C35B4D" w:rsidRPr="00F52051">
        <w:rPr>
          <w:iCs/>
          <w:sz w:val="22"/>
          <w:szCs w:val="18"/>
        </w:rPr>
        <w:t>below</w:t>
      </w:r>
    </w:p>
    <w:p w14:paraId="1AF89F5C" w14:textId="6E87E183" w:rsidR="00C35B4D" w:rsidRPr="00F52051" w:rsidRDefault="00C35B4D" w:rsidP="00CE64DE">
      <w:pPr>
        <w:pStyle w:val="ListParagraph"/>
        <w:numPr>
          <w:ilvl w:val="0"/>
          <w:numId w:val="57"/>
        </w:numPr>
        <w:spacing w:after="120"/>
        <w:jc w:val="both"/>
        <w:rPr>
          <w:iCs/>
          <w:sz w:val="22"/>
          <w:szCs w:val="18"/>
        </w:rPr>
      </w:pPr>
      <w:r w:rsidRPr="00F52051">
        <w:rPr>
          <w:iCs/>
          <w:sz w:val="22"/>
          <w:szCs w:val="18"/>
        </w:rPr>
        <w:t xml:space="preserve">Event-1: </w:t>
      </w:r>
      <w:r w:rsidR="00980739" w:rsidRPr="00F52051">
        <w:rPr>
          <w:iCs/>
          <w:sz w:val="22"/>
          <w:szCs w:val="18"/>
        </w:rPr>
        <w:t xml:space="preserve">when the quality of the current beam is lower than certain threshold NW may request the aperiodic report and schedule a beam change. </w:t>
      </w:r>
    </w:p>
    <w:p w14:paraId="41FE3A04" w14:textId="7965318E" w:rsidR="00980739" w:rsidRPr="00F52051" w:rsidRDefault="00980739" w:rsidP="00CE64DE">
      <w:pPr>
        <w:pStyle w:val="ListParagraph"/>
        <w:numPr>
          <w:ilvl w:val="0"/>
          <w:numId w:val="57"/>
        </w:numPr>
        <w:spacing w:after="120"/>
        <w:jc w:val="both"/>
        <w:rPr>
          <w:iCs/>
          <w:sz w:val="22"/>
          <w:szCs w:val="18"/>
        </w:rPr>
      </w:pPr>
      <w:r w:rsidRPr="00F52051">
        <w:rPr>
          <w:iCs/>
          <w:sz w:val="22"/>
          <w:szCs w:val="18"/>
        </w:rPr>
        <w:t xml:space="preserve">Event 2: </w:t>
      </w:r>
      <w:r w:rsidR="003B5E3D" w:rsidRPr="00F52051">
        <w:rPr>
          <w:iCs/>
          <w:sz w:val="22"/>
          <w:szCs w:val="18"/>
        </w:rPr>
        <w:t xml:space="preserve">when quality of the new beam is </w:t>
      </w:r>
      <w:r w:rsidR="003B3BA9" w:rsidRPr="00F52051">
        <w:rPr>
          <w:iCs/>
          <w:sz w:val="22"/>
          <w:szCs w:val="18"/>
        </w:rPr>
        <w:t xml:space="preserve">better than the current beam, NW can </w:t>
      </w:r>
      <w:r w:rsidR="00BC31FD" w:rsidRPr="00F52051">
        <w:rPr>
          <w:iCs/>
          <w:sz w:val="22"/>
          <w:szCs w:val="18"/>
        </w:rPr>
        <w:t>trigger the beam switch based on the report from the UE.</w:t>
      </w:r>
    </w:p>
    <w:p w14:paraId="20032F91" w14:textId="18965FDF" w:rsidR="00BC31FD" w:rsidRPr="00F52051" w:rsidRDefault="00BC31FD" w:rsidP="00CE64DE">
      <w:pPr>
        <w:pStyle w:val="ListParagraph"/>
        <w:numPr>
          <w:ilvl w:val="0"/>
          <w:numId w:val="57"/>
        </w:numPr>
        <w:spacing w:after="120"/>
        <w:jc w:val="both"/>
        <w:rPr>
          <w:iCs/>
          <w:sz w:val="22"/>
          <w:szCs w:val="18"/>
        </w:rPr>
      </w:pPr>
      <w:r w:rsidRPr="00F52051">
        <w:rPr>
          <w:iCs/>
          <w:sz w:val="22"/>
          <w:szCs w:val="18"/>
        </w:rPr>
        <w:t xml:space="preserve">Event-7: When a new beam which was not in the active TCI state list is </w:t>
      </w:r>
      <w:r w:rsidR="00A57143" w:rsidRPr="00F52051">
        <w:rPr>
          <w:iCs/>
          <w:sz w:val="22"/>
          <w:szCs w:val="18"/>
        </w:rPr>
        <w:t xml:space="preserve">better than </w:t>
      </w:r>
      <w:r w:rsidR="009C1B11" w:rsidRPr="00F52051">
        <w:rPr>
          <w:iCs/>
          <w:sz w:val="22"/>
          <w:szCs w:val="18"/>
        </w:rPr>
        <w:t xml:space="preserve">beams in active TCI state list, based on the UE </w:t>
      </w:r>
      <w:r w:rsidR="00602126" w:rsidRPr="00F52051">
        <w:rPr>
          <w:iCs/>
          <w:sz w:val="22"/>
          <w:szCs w:val="18"/>
        </w:rPr>
        <w:t>report</w:t>
      </w:r>
      <w:r w:rsidR="007E5E4C" w:rsidRPr="00F52051">
        <w:rPr>
          <w:iCs/>
          <w:sz w:val="22"/>
          <w:szCs w:val="18"/>
        </w:rPr>
        <w:t xml:space="preserve">, NW </w:t>
      </w:r>
      <w:r w:rsidR="00F063A9" w:rsidRPr="00F52051">
        <w:rPr>
          <w:iCs/>
          <w:sz w:val="22"/>
          <w:szCs w:val="18"/>
        </w:rPr>
        <w:t xml:space="preserve">update the active TCI state list. </w:t>
      </w:r>
    </w:p>
    <w:p w14:paraId="092B8BB2" w14:textId="77777777" w:rsidR="00F063A9" w:rsidRPr="00F52051" w:rsidRDefault="00F063A9" w:rsidP="00056036">
      <w:pPr>
        <w:spacing w:after="120"/>
        <w:jc w:val="both"/>
        <w:rPr>
          <w:iCs/>
          <w:sz w:val="22"/>
          <w:szCs w:val="18"/>
        </w:rPr>
      </w:pPr>
    </w:p>
    <w:p w14:paraId="13513AAD" w14:textId="5BB043AC" w:rsidR="00A63C32" w:rsidRPr="00F52051" w:rsidRDefault="00FF4005" w:rsidP="00FF4005">
      <w:pPr>
        <w:spacing w:after="120"/>
        <w:jc w:val="both"/>
        <w:rPr>
          <w:iCs/>
          <w:sz w:val="22"/>
          <w:szCs w:val="18"/>
        </w:rPr>
      </w:pPr>
      <w:r w:rsidRPr="00F52051">
        <w:rPr>
          <w:iCs/>
          <w:sz w:val="22"/>
          <w:szCs w:val="18"/>
        </w:rPr>
        <w:t xml:space="preserve">Currently RAN1 supports two alternatives for unified TCI state activation. </w:t>
      </w:r>
      <w:r w:rsidR="00F063A9" w:rsidRPr="00F52051">
        <w:rPr>
          <w:iCs/>
          <w:sz w:val="22"/>
          <w:szCs w:val="18"/>
        </w:rPr>
        <w:t xml:space="preserve">Based on the use case for which the events are defined, we think </w:t>
      </w:r>
      <w:r w:rsidR="00BB5C5A" w:rsidRPr="00F52051">
        <w:rPr>
          <w:iCs/>
          <w:sz w:val="22"/>
          <w:szCs w:val="18"/>
        </w:rPr>
        <w:t xml:space="preserve">the </w:t>
      </w:r>
      <w:r w:rsidR="00D3755A" w:rsidRPr="00F52051">
        <w:rPr>
          <w:iCs/>
          <w:sz w:val="22"/>
          <w:szCs w:val="18"/>
        </w:rPr>
        <w:t xml:space="preserve">RAN1 defined </w:t>
      </w:r>
      <w:r w:rsidR="00BB5C5A" w:rsidRPr="00F52051">
        <w:rPr>
          <w:iCs/>
          <w:sz w:val="22"/>
          <w:szCs w:val="18"/>
        </w:rPr>
        <w:t>events support the existing TCI state activation framework</w:t>
      </w:r>
      <w:r w:rsidR="00D3755A" w:rsidRPr="00F52051">
        <w:rPr>
          <w:iCs/>
          <w:sz w:val="22"/>
          <w:szCs w:val="18"/>
        </w:rPr>
        <w:t xml:space="preserve"> </w:t>
      </w:r>
      <w:r w:rsidR="00171756" w:rsidRPr="00F52051">
        <w:rPr>
          <w:iCs/>
          <w:sz w:val="22"/>
          <w:szCs w:val="18"/>
        </w:rPr>
        <w:t xml:space="preserve">listed below. </w:t>
      </w:r>
    </w:p>
    <w:p w14:paraId="392747F0" w14:textId="54927166" w:rsidR="00A63C32" w:rsidRPr="00F52051" w:rsidRDefault="00A63C32" w:rsidP="00FF4005">
      <w:pPr>
        <w:spacing w:after="120"/>
        <w:jc w:val="both"/>
        <w:rPr>
          <w:iCs/>
          <w:sz w:val="22"/>
          <w:szCs w:val="18"/>
          <w:u w:val="single"/>
        </w:rPr>
      </w:pPr>
      <w:r w:rsidRPr="00F52051">
        <w:rPr>
          <w:iCs/>
          <w:sz w:val="22"/>
          <w:szCs w:val="18"/>
          <w:u w:val="single"/>
        </w:rPr>
        <w:t>Alternative 1:</w:t>
      </w:r>
    </w:p>
    <w:p w14:paraId="37520CFE" w14:textId="0DF437CD" w:rsidR="00171756" w:rsidRPr="00F52051" w:rsidRDefault="00171756" w:rsidP="00CE64DE">
      <w:pPr>
        <w:pStyle w:val="ListParagraph"/>
        <w:numPr>
          <w:ilvl w:val="0"/>
          <w:numId w:val="56"/>
        </w:numPr>
        <w:spacing w:after="120"/>
        <w:jc w:val="both"/>
        <w:rPr>
          <w:iCs/>
          <w:sz w:val="22"/>
          <w:szCs w:val="18"/>
        </w:rPr>
      </w:pPr>
      <w:r w:rsidRPr="00F52051">
        <w:rPr>
          <w:iCs/>
          <w:sz w:val="22"/>
          <w:szCs w:val="18"/>
        </w:rPr>
        <w:t>Step 1</w:t>
      </w:r>
      <w:r w:rsidR="00D2398D" w:rsidRPr="00F52051">
        <w:rPr>
          <w:iCs/>
          <w:sz w:val="22"/>
          <w:szCs w:val="18"/>
        </w:rPr>
        <w:t xml:space="preserve">: </w:t>
      </w:r>
      <w:r w:rsidR="00D3755A" w:rsidRPr="00F52051">
        <w:rPr>
          <w:iCs/>
          <w:sz w:val="22"/>
          <w:szCs w:val="18"/>
        </w:rPr>
        <w:t xml:space="preserve">RRC configuring large pool </w:t>
      </w:r>
      <w:r w:rsidR="00D2398D" w:rsidRPr="00F52051">
        <w:rPr>
          <w:iCs/>
          <w:sz w:val="22"/>
          <w:szCs w:val="18"/>
        </w:rPr>
        <w:t>of TCI</w:t>
      </w:r>
      <w:r w:rsidR="00D3755A" w:rsidRPr="00F52051">
        <w:rPr>
          <w:iCs/>
          <w:sz w:val="22"/>
          <w:szCs w:val="18"/>
        </w:rPr>
        <w:t xml:space="preserve"> states </w:t>
      </w:r>
    </w:p>
    <w:p w14:paraId="175DC871" w14:textId="342403BE" w:rsidR="00171756" w:rsidRPr="00F52051" w:rsidRDefault="00171756" w:rsidP="00CE64DE">
      <w:pPr>
        <w:pStyle w:val="ListParagraph"/>
        <w:numPr>
          <w:ilvl w:val="0"/>
          <w:numId w:val="56"/>
        </w:numPr>
        <w:spacing w:after="120"/>
        <w:jc w:val="both"/>
        <w:rPr>
          <w:iCs/>
          <w:sz w:val="22"/>
          <w:szCs w:val="18"/>
        </w:rPr>
      </w:pPr>
      <w:r w:rsidRPr="00F52051">
        <w:rPr>
          <w:iCs/>
          <w:sz w:val="22"/>
          <w:szCs w:val="18"/>
        </w:rPr>
        <w:t xml:space="preserve">Step 2: </w:t>
      </w:r>
      <w:r w:rsidR="00D3755A" w:rsidRPr="00F52051">
        <w:rPr>
          <w:iCs/>
          <w:sz w:val="22"/>
          <w:szCs w:val="18"/>
        </w:rPr>
        <w:t xml:space="preserve">MAC CE activating some of the TCI states from the </w:t>
      </w:r>
      <w:r w:rsidR="00D2398D" w:rsidRPr="00F52051">
        <w:rPr>
          <w:iCs/>
          <w:sz w:val="22"/>
          <w:szCs w:val="18"/>
        </w:rPr>
        <w:t>RRC configured TCI states</w:t>
      </w:r>
    </w:p>
    <w:p w14:paraId="76D17F6C" w14:textId="77777777" w:rsidR="00D2398D" w:rsidRPr="00F52051" w:rsidRDefault="00171756" w:rsidP="00CE64DE">
      <w:pPr>
        <w:pStyle w:val="ListParagraph"/>
        <w:numPr>
          <w:ilvl w:val="0"/>
          <w:numId w:val="56"/>
        </w:numPr>
        <w:spacing w:after="120"/>
        <w:jc w:val="both"/>
        <w:rPr>
          <w:iCs/>
          <w:sz w:val="22"/>
          <w:szCs w:val="18"/>
        </w:rPr>
      </w:pPr>
      <w:r w:rsidRPr="00F52051">
        <w:rPr>
          <w:iCs/>
          <w:sz w:val="22"/>
          <w:szCs w:val="18"/>
        </w:rPr>
        <w:t>Step 3:</w:t>
      </w:r>
      <w:r w:rsidR="00D2398D" w:rsidRPr="00F52051">
        <w:rPr>
          <w:iCs/>
          <w:sz w:val="22"/>
          <w:szCs w:val="18"/>
        </w:rPr>
        <w:t xml:space="preserve"> </w:t>
      </w:r>
      <w:r w:rsidR="00D3755A" w:rsidRPr="00F52051">
        <w:rPr>
          <w:iCs/>
          <w:sz w:val="22"/>
          <w:szCs w:val="18"/>
        </w:rPr>
        <w:t xml:space="preserve">DCI indicating one of the </w:t>
      </w:r>
      <w:proofErr w:type="gramStart"/>
      <w:r w:rsidR="00D2398D" w:rsidRPr="00F52051">
        <w:rPr>
          <w:iCs/>
          <w:sz w:val="22"/>
          <w:szCs w:val="18"/>
        </w:rPr>
        <w:t>MAC</w:t>
      </w:r>
      <w:proofErr w:type="gramEnd"/>
      <w:r w:rsidR="00D2398D" w:rsidRPr="00F52051">
        <w:rPr>
          <w:iCs/>
          <w:sz w:val="22"/>
          <w:szCs w:val="18"/>
        </w:rPr>
        <w:t xml:space="preserve"> CE activated </w:t>
      </w:r>
      <w:r w:rsidR="00D3755A" w:rsidRPr="00F52051">
        <w:rPr>
          <w:iCs/>
          <w:sz w:val="22"/>
          <w:szCs w:val="18"/>
        </w:rPr>
        <w:t xml:space="preserve">TCI states. </w:t>
      </w:r>
    </w:p>
    <w:p w14:paraId="101BA366" w14:textId="52284D0D" w:rsidR="00A63C32" w:rsidRPr="00F52051" w:rsidRDefault="00A63C32" w:rsidP="00056036">
      <w:pPr>
        <w:spacing w:after="120"/>
        <w:jc w:val="both"/>
        <w:rPr>
          <w:iCs/>
          <w:sz w:val="22"/>
          <w:szCs w:val="18"/>
          <w:u w:val="single"/>
        </w:rPr>
      </w:pPr>
      <w:r w:rsidRPr="00F52051">
        <w:rPr>
          <w:iCs/>
          <w:sz w:val="22"/>
          <w:szCs w:val="18"/>
          <w:u w:val="single"/>
        </w:rPr>
        <w:t>Alternative 2:</w:t>
      </w:r>
    </w:p>
    <w:p w14:paraId="44D0F8D3" w14:textId="77777777" w:rsidR="00FF4005" w:rsidRPr="00F52051" w:rsidRDefault="00FF4005" w:rsidP="00CE64DE">
      <w:pPr>
        <w:pStyle w:val="ListParagraph"/>
        <w:numPr>
          <w:ilvl w:val="0"/>
          <w:numId w:val="56"/>
        </w:numPr>
        <w:spacing w:after="120"/>
        <w:jc w:val="both"/>
        <w:rPr>
          <w:iCs/>
          <w:sz w:val="22"/>
          <w:szCs w:val="18"/>
        </w:rPr>
      </w:pPr>
      <w:r w:rsidRPr="00F52051">
        <w:rPr>
          <w:iCs/>
          <w:sz w:val="22"/>
          <w:szCs w:val="18"/>
        </w:rPr>
        <w:t xml:space="preserve">Step 1: RRC configuring large pool of TCI states </w:t>
      </w:r>
    </w:p>
    <w:p w14:paraId="1FE68FE5" w14:textId="697F9085" w:rsidR="00FF4005" w:rsidRPr="00F52051" w:rsidRDefault="00FF4005" w:rsidP="00CE64DE">
      <w:pPr>
        <w:pStyle w:val="ListParagraph"/>
        <w:numPr>
          <w:ilvl w:val="0"/>
          <w:numId w:val="56"/>
        </w:numPr>
        <w:spacing w:after="120"/>
        <w:jc w:val="both"/>
        <w:rPr>
          <w:iCs/>
          <w:sz w:val="22"/>
          <w:szCs w:val="18"/>
        </w:rPr>
      </w:pPr>
      <w:r w:rsidRPr="00F52051">
        <w:rPr>
          <w:iCs/>
          <w:sz w:val="22"/>
          <w:szCs w:val="18"/>
        </w:rPr>
        <w:t xml:space="preserve">Step 2: MAC CE </w:t>
      </w:r>
      <w:r w:rsidR="00B3091F" w:rsidRPr="00F52051">
        <w:rPr>
          <w:iCs/>
          <w:sz w:val="22"/>
          <w:szCs w:val="18"/>
        </w:rPr>
        <w:t xml:space="preserve">directly </w:t>
      </w:r>
      <w:r w:rsidRPr="00F52051">
        <w:rPr>
          <w:iCs/>
          <w:sz w:val="22"/>
          <w:szCs w:val="18"/>
        </w:rPr>
        <w:t>activating a TCI state from the RRC configured TCI states</w:t>
      </w:r>
    </w:p>
    <w:p w14:paraId="5CF6AAB1" w14:textId="0CC83523" w:rsidR="00F063A9" w:rsidRPr="00F52051" w:rsidRDefault="003F3248" w:rsidP="00056036">
      <w:pPr>
        <w:spacing w:after="120"/>
        <w:jc w:val="both"/>
        <w:rPr>
          <w:iCs/>
          <w:sz w:val="22"/>
          <w:szCs w:val="18"/>
        </w:rPr>
      </w:pPr>
      <w:r w:rsidRPr="00F52051">
        <w:rPr>
          <w:iCs/>
          <w:sz w:val="22"/>
          <w:szCs w:val="18"/>
        </w:rPr>
        <w:t xml:space="preserve">In some implementations, </w:t>
      </w:r>
      <w:r w:rsidR="004519D6" w:rsidRPr="00F52051">
        <w:rPr>
          <w:iCs/>
          <w:sz w:val="22"/>
          <w:szCs w:val="18"/>
        </w:rPr>
        <w:t xml:space="preserve">after </w:t>
      </w:r>
      <w:r w:rsidR="00B16A84" w:rsidRPr="00F52051">
        <w:rPr>
          <w:iCs/>
          <w:sz w:val="22"/>
          <w:szCs w:val="18"/>
        </w:rPr>
        <w:t xml:space="preserve">receiving the measurement report </w:t>
      </w:r>
      <w:r w:rsidR="00A56E5A" w:rsidRPr="00F52051">
        <w:rPr>
          <w:iCs/>
          <w:sz w:val="22"/>
          <w:szCs w:val="18"/>
        </w:rPr>
        <w:t>when the</w:t>
      </w:r>
      <w:r w:rsidR="004519D6" w:rsidRPr="00F52051">
        <w:rPr>
          <w:iCs/>
          <w:sz w:val="22"/>
          <w:szCs w:val="18"/>
        </w:rPr>
        <w:t xml:space="preserve"> event 2</w:t>
      </w:r>
      <w:r w:rsidR="001C225D" w:rsidRPr="00F52051">
        <w:rPr>
          <w:iCs/>
          <w:sz w:val="22"/>
          <w:szCs w:val="18"/>
        </w:rPr>
        <w:t xml:space="preserve"> trigger condition</w:t>
      </w:r>
      <w:r w:rsidR="00A56E5A" w:rsidRPr="00F52051">
        <w:rPr>
          <w:iCs/>
          <w:sz w:val="22"/>
          <w:szCs w:val="18"/>
        </w:rPr>
        <w:t>s are</w:t>
      </w:r>
      <w:r w:rsidR="001C225D" w:rsidRPr="00F52051">
        <w:rPr>
          <w:iCs/>
          <w:sz w:val="22"/>
          <w:szCs w:val="18"/>
        </w:rPr>
        <w:t xml:space="preserve"> met</w:t>
      </w:r>
      <w:r w:rsidR="004519D6" w:rsidRPr="00F52051">
        <w:rPr>
          <w:iCs/>
          <w:sz w:val="22"/>
          <w:szCs w:val="18"/>
        </w:rPr>
        <w:t xml:space="preserve">, if a new beam </w:t>
      </w:r>
      <w:r w:rsidR="008D08E7" w:rsidRPr="00F52051">
        <w:rPr>
          <w:iCs/>
          <w:sz w:val="22"/>
          <w:szCs w:val="18"/>
        </w:rPr>
        <w:t xml:space="preserve">which was not in the active TCI state list </w:t>
      </w:r>
      <w:r w:rsidR="004519D6" w:rsidRPr="00F52051">
        <w:rPr>
          <w:iCs/>
          <w:sz w:val="22"/>
          <w:szCs w:val="18"/>
        </w:rPr>
        <w:t>is better than</w:t>
      </w:r>
      <w:r w:rsidR="008D08E7" w:rsidRPr="00F52051">
        <w:rPr>
          <w:iCs/>
          <w:sz w:val="22"/>
          <w:szCs w:val="18"/>
        </w:rPr>
        <w:t xml:space="preserve"> the current beam, </w:t>
      </w:r>
      <w:r w:rsidR="00393615" w:rsidRPr="00F52051">
        <w:rPr>
          <w:iCs/>
          <w:sz w:val="22"/>
          <w:szCs w:val="18"/>
        </w:rPr>
        <w:t xml:space="preserve">then NW may decide to </w:t>
      </w:r>
      <w:r w:rsidR="00DA57DD" w:rsidRPr="00F52051">
        <w:rPr>
          <w:iCs/>
          <w:sz w:val="22"/>
          <w:szCs w:val="18"/>
        </w:rPr>
        <w:t xml:space="preserve">switch the current beam to the new beam. </w:t>
      </w:r>
      <w:r w:rsidR="000221ED" w:rsidRPr="00F52051">
        <w:rPr>
          <w:iCs/>
          <w:sz w:val="22"/>
          <w:szCs w:val="18"/>
        </w:rPr>
        <w:t>I</w:t>
      </w:r>
      <w:r w:rsidR="00A56E5A" w:rsidRPr="00F52051">
        <w:rPr>
          <w:iCs/>
          <w:sz w:val="22"/>
          <w:szCs w:val="18"/>
        </w:rPr>
        <w:t>n this scenario</w:t>
      </w:r>
      <w:r w:rsidR="00590170" w:rsidRPr="00F52051">
        <w:rPr>
          <w:iCs/>
          <w:sz w:val="22"/>
          <w:szCs w:val="18"/>
        </w:rPr>
        <w:t>,</w:t>
      </w:r>
      <w:r w:rsidR="00A56E5A" w:rsidRPr="00F52051">
        <w:rPr>
          <w:iCs/>
          <w:sz w:val="22"/>
          <w:szCs w:val="18"/>
        </w:rPr>
        <w:t xml:space="preserve"> Alternative 1 may cause extra delay for switching the current beam to best </w:t>
      </w:r>
      <w:r w:rsidR="004B2E66" w:rsidRPr="00F52051">
        <w:rPr>
          <w:iCs/>
          <w:sz w:val="22"/>
          <w:szCs w:val="18"/>
        </w:rPr>
        <w:t>beam. However, we think that</w:t>
      </w:r>
      <w:r w:rsidR="00A56E5A" w:rsidRPr="00F52051">
        <w:rPr>
          <w:iCs/>
          <w:sz w:val="22"/>
          <w:szCs w:val="18"/>
        </w:rPr>
        <w:t xml:space="preserve"> </w:t>
      </w:r>
      <w:r w:rsidR="004B2E66" w:rsidRPr="00F52051">
        <w:rPr>
          <w:iCs/>
          <w:sz w:val="22"/>
          <w:szCs w:val="18"/>
        </w:rPr>
        <w:t>t</w:t>
      </w:r>
      <w:r w:rsidR="009B0D8B" w:rsidRPr="00F52051">
        <w:rPr>
          <w:iCs/>
          <w:sz w:val="22"/>
          <w:szCs w:val="18"/>
        </w:rPr>
        <w:t xml:space="preserve">his can be supported </w:t>
      </w:r>
      <w:r w:rsidR="007023C0" w:rsidRPr="00F52051">
        <w:rPr>
          <w:iCs/>
          <w:sz w:val="22"/>
          <w:szCs w:val="18"/>
        </w:rPr>
        <w:t xml:space="preserve">with Alternative 2 </w:t>
      </w:r>
      <w:r w:rsidR="004B2E66" w:rsidRPr="00F52051">
        <w:rPr>
          <w:iCs/>
          <w:sz w:val="22"/>
          <w:szCs w:val="18"/>
        </w:rPr>
        <w:t xml:space="preserve">as </w:t>
      </w:r>
      <w:r w:rsidR="006E048D" w:rsidRPr="00F52051">
        <w:rPr>
          <w:iCs/>
          <w:sz w:val="22"/>
          <w:szCs w:val="18"/>
        </w:rPr>
        <w:t>described</w:t>
      </w:r>
      <w:r w:rsidR="007023C0" w:rsidRPr="00F52051">
        <w:rPr>
          <w:iCs/>
          <w:sz w:val="22"/>
          <w:szCs w:val="18"/>
        </w:rPr>
        <w:t xml:space="preserve"> above</w:t>
      </w:r>
      <w:r w:rsidR="006E048D" w:rsidRPr="00F52051">
        <w:rPr>
          <w:iCs/>
          <w:sz w:val="22"/>
          <w:szCs w:val="18"/>
        </w:rPr>
        <w:t>.</w:t>
      </w:r>
      <w:r w:rsidR="007023C0" w:rsidRPr="00F52051">
        <w:rPr>
          <w:iCs/>
          <w:sz w:val="22"/>
          <w:szCs w:val="18"/>
        </w:rPr>
        <w:t xml:space="preserve"> </w:t>
      </w:r>
      <w:r w:rsidR="006E048D" w:rsidRPr="00F52051">
        <w:rPr>
          <w:iCs/>
          <w:sz w:val="22"/>
          <w:szCs w:val="18"/>
        </w:rPr>
        <w:t>Hence,</w:t>
      </w:r>
      <w:r w:rsidR="007023C0" w:rsidRPr="00F52051">
        <w:rPr>
          <w:iCs/>
          <w:sz w:val="22"/>
          <w:szCs w:val="18"/>
        </w:rPr>
        <w:t xml:space="preserve"> we do not see a </w:t>
      </w:r>
      <w:r w:rsidR="006E048D" w:rsidRPr="00F52051">
        <w:rPr>
          <w:iCs/>
          <w:sz w:val="22"/>
          <w:szCs w:val="18"/>
        </w:rPr>
        <w:t xml:space="preserve">need for </w:t>
      </w:r>
      <w:r w:rsidR="007023C0" w:rsidRPr="00F52051">
        <w:rPr>
          <w:iCs/>
          <w:sz w:val="22"/>
          <w:szCs w:val="18"/>
        </w:rPr>
        <w:t>new requirement</w:t>
      </w:r>
      <w:r w:rsidR="006E048D" w:rsidRPr="00F52051">
        <w:rPr>
          <w:iCs/>
          <w:sz w:val="22"/>
          <w:szCs w:val="18"/>
        </w:rPr>
        <w:t>s</w:t>
      </w:r>
      <w:r w:rsidR="007023C0" w:rsidRPr="00F52051">
        <w:rPr>
          <w:iCs/>
          <w:sz w:val="22"/>
          <w:szCs w:val="18"/>
        </w:rPr>
        <w:t xml:space="preserve"> </w:t>
      </w:r>
      <w:r w:rsidR="006E048D" w:rsidRPr="00F52051">
        <w:rPr>
          <w:iCs/>
          <w:sz w:val="22"/>
          <w:szCs w:val="18"/>
        </w:rPr>
        <w:t>definition.</w:t>
      </w:r>
      <w:r w:rsidR="007023C0" w:rsidRPr="00F52051">
        <w:rPr>
          <w:iCs/>
          <w:sz w:val="22"/>
          <w:szCs w:val="18"/>
        </w:rPr>
        <w:t xml:space="preserve"> </w:t>
      </w:r>
      <w:r w:rsidR="009B0D8B" w:rsidRPr="00F52051">
        <w:rPr>
          <w:iCs/>
          <w:sz w:val="22"/>
          <w:szCs w:val="18"/>
        </w:rPr>
        <w:t xml:space="preserve"> </w:t>
      </w:r>
    </w:p>
    <w:p w14:paraId="0957F7BC" w14:textId="77777777" w:rsidR="001C1436" w:rsidRPr="00F52051" w:rsidRDefault="001C1436" w:rsidP="00056036">
      <w:pPr>
        <w:spacing w:after="120"/>
        <w:jc w:val="both"/>
        <w:rPr>
          <w:iCs/>
          <w:sz w:val="22"/>
          <w:szCs w:val="18"/>
        </w:rPr>
      </w:pPr>
    </w:p>
    <w:p w14:paraId="1D5AEF25" w14:textId="52E46887" w:rsidR="001C1436" w:rsidRPr="00F52051" w:rsidRDefault="001C1436" w:rsidP="00CE64DE">
      <w:pPr>
        <w:pStyle w:val="ListParagraph"/>
        <w:numPr>
          <w:ilvl w:val="0"/>
          <w:numId w:val="55"/>
        </w:numPr>
        <w:spacing w:after="120"/>
        <w:jc w:val="both"/>
        <w:rPr>
          <w:iCs/>
          <w:sz w:val="22"/>
          <w:szCs w:val="18"/>
        </w:rPr>
      </w:pPr>
      <w:r w:rsidRPr="00F52051">
        <w:rPr>
          <w:iCs/>
          <w:sz w:val="22"/>
          <w:szCs w:val="18"/>
        </w:rPr>
        <w:t xml:space="preserve">Existing unified TCI state switching delay requirements are applicable </w:t>
      </w:r>
      <w:r w:rsidR="00AE36B9" w:rsidRPr="00F52051">
        <w:rPr>
          <w:iCs/>
          <w:sz w:val="22"/>
          <w:szCs w:val="18"/>
        </w:rPr>
        <w:t>for event triggered measurement reporting based TCI state switching.</w:t>
      </w:r>
    </w:p>
    <w:p w14:paraId="509E0F47" w14:textId="77777777" w:rsidR="008E4634" w:rsidRPr="00F52051" w:rsidRDefault="008E4634" w:rsidP="00056036">
      <w:pPr>
        <w:spacing w:after="120"/>
        <w:jc w:val="both"/>
        <w:rPr>
          <w:iCs/>
          <w:sz w:val="22"/>
          <w:szCs w:val="18"/>
        </w:rPr>
      </w:pPr>
    </w:p>
    <w:p w14:paraId="56D5444F" w14:textId="76A2EA24" w:rsidR="00FC0219" w:rsidRPr="00F52051" w:rsidRDefault="00FC0219" w:rsidP="00593E64">
      <w:pPr>
        <w:pStyle w:val="RAN4H2"/>
        <w:rPr>
          <w:rFonts w:ascii="Times New Roman" w:hAnsi="Times New Roman"/>
        </w:rPr>
      </w:pPr>
      <w:r w:rsidRPr="00F52051">
        <w:rPr>
          <w:rFonts w:ascii="Times New Roman" w:hAnsi="Times New Roman"/>
        </w:rPr>
        <w:t>Other enhancements</w:t>
      </w:r>
    </w:p>
    <w:p w14:paraId="2B200CFB" w14:textId="7B11B1CE" w:rsidR="00FC0219" w:rsidRPr="00F52051" w:rsidRDefault="00FC0219" w:rsidP="00056036">
      <w:pPr>
        <w:spacing w:after="120"/>
        <w:jc w:val="both"/>
        <w:rPr>
          <w:iCs/>
          <w:sz w:val="22"/>
          <w:szCs w:val="18"/>
        </w:rPr>
      </w:pPr>
      <w:r w:rsidRPr="00F52051">
        <w:rPr>
          <w:iCs/>
          <w:sz w:val="22"/>
          <w:szCs w:val="18"/>
        </w:rPr>
        <w:t>Following two issues are brought as part of the other enhancements</w:t>
      </w:r>
      <w:r w:rsidR="00DC67C0" w:rsidRPr="00F52051">
        <w:rPr>
          <w:iCs/>
          <w:sz w:val="22"/>
          <w:szCs w:val="18"/>
        </w:rPr>
        <w:t xml:space="preserve"> during last meeting</w:t>
      </w:r>
      <w:r w:rsidR="00126F31" w:rsidRPr="00F52051">
        <w:rPr>
          <w:iCs/>
          <w:sz w:val="22"/>
          <w:szCs w:val="18"/>
        </w:rPr>
        <w:t xml:space="preserve">. </w:t>
      </w:r>
      <w:r w:rsidR="00DC67C0" w:rsidRPr="00F52051">
        <w:rPr>
          <w:iCs/>
          <w:sz w:val="22"/>
          <w:szCs w:val="18"/>
        </w:rPr>
        <w:t>Though these are good to have, w</w:t>
      </w:r>
      <w:r w:rsidR="00126F31" w:rsidRPr="00F52051">
        <w:rPr>
          <w:iCs/>
          <w:sz w:val="22"/>
          <w:szCs w:val="18"/>
        </w:rPr>
        <w:t>e think both of the issues are out of scope for this WI and do not see a need for specifying them</w:t>
      </w:r>
      <w:r w:rsidR="00766FA1" w:rsidRPr="00F52051">
        <w:rPr>
          <w:iCs/>
          <w:sz w:val="22"/>
          <w:szCs w:val="18"/>
        </w:rPr>
        <w:t xml:space="preserve"> in Rel-19 as they are not specific to event triggered beam reporting</w:t>
      </w:r>
      <w:r w:rsidR="00126F31" w:rsidRPr="00F52051">
        <w:rPr>
          <w:iCs/>
          <w:sz w:val="22"/>
          <w:szCs w:val="18"/>
        </w:rPr>
        <w:t>.</w:t>
      </w:r>
    </w:p>
    <w:p w14:paraId="73E57992" w14:textId="7E384AE4" w:rsidR="00056036" w:rsidRPr="00F52051" w:rsidRDefault="00056036" w:rsidP="00056036">
      <w:pPr>
        <w:spacing w:after="120"/>
        <w:jc w:val="both"/>
        <w:rPr>
          <w:i/>
          <w:sz w:val="22"/>
          <w:szCs w:val="18"/>
        </w:rPr>
      </w:pPr>
      <w:r w:rsidRPr="00F52051">
        <w:rPr>
          <w:i/>
          <w:sz w:val="22"/>
          <w:szCs w:val="18"/>
        </w:rPr>
        <w:t>Whether to enhance beam sweeping in event triggered L1 beam reporting?</w:t>
      </w:r>
    </w:p>
    <w:p w14:paraId="4575C35C" w14:textId="77777777" w:rsidR="00056036" w:rsidRPr="00F52051" w:rsidRDefault="00056036" w:rsidP="00056036">
      <w:pPr>
        <w:spacing w:after="120"/>
        <w:jc w:val="both"/>
        <w:rPr>
          <w:i/>
          <w:sz w:val="22"/>
          <w:szCs w:val="18"/>
        </w:rPr>
      </w:pPr>
      <w:r w:rsidRPr="00F52051">
        <w:rPr>
          <w:i/>
          <w:sz w:val="22"/>
          <w:szCs w:val="18"/>
        </w:rPr>
        <w:t>&lt;Way forward&gt;</w:t>
      </w:r>
    </w:p>
    <w:p w14:paraId="51D47ADC" w14:textId="77777777" w:rsidR="00056036" w:rsidRPr="00F52051" w:rsidRDefault="00056036" w:rsidP="00056036">
      <w:pPr>
        <w:spacing w:after="120"/>
        <w:jc w:val="both"/>
        <w:rPr>
          <w:i/>
          <w:sz w:val="22"/>
          <w:szCs w:val="18"/>
        </w:rPr>
      </w:pPr>
      <w:r w:rsidRPr="00F52051">
        <w:rPr>
          <w:i/>
          <w:sz w:val="22"/>
          <w:szCs w:val="18"/>
        </w:rPr>
        <w:t>•</w:t>
      </w:r>
      <w:r w:rsidRPr="00F52051">
        <w:rPr>
          <w:i/>
          <w:sz w:val="22"/>
          <w:szCs w:val="18"/>
        </w:rPr>
        <w:tab/>
        <w:t>FFS: The assumption of N = 8 fine beam sweeping can be enhanced to realize more efficient BM. For example, the combination of coarse Rx beam and fine Rx beam would facilitate faster Tx and Rx beam refinement.</w:t>
      </w:r>
    </w:p>
    <w:p w14:paraId="5F7A2CFA" w14:textId="77777777" w:rsidR="00056036" w:rsidRPr="00F52051" w:rsidRDefault="00056036" w:rsidP="00056036">
      <w:pPr>
        <w:spacing w:after="120"/>
        <w:jc w:val="both"/>
        <w:rPr>
          <w:i/>
          <w:sz w:val="22"/>
          <w:szCs w:val="18"/>
        </w:rPr>
      </w:pPr>
    </w:p>
    <w:p w14:paraId="6D1C519A" w14:textId="3B54270A" w:rsidR="00056036" w:rsidRPr="00F52051" w:rsidRDefault="00056036" w:rsidP="00056036">
      <w:pPr>
        <w:spacing w:after="120"/>
        <w:jc w:val="both"/>
        <w:rPr>
          <w:i/>
          <w:sz w:val="22"/>
          <w:szCs w:val="18"/>
        </w:rPr>
      </w:pPr>
      <w:r w:rsidRPr="00F52051">
        <w:rPr>
          <w:i/>
          <w:sz w:val="22"/>
          <w:szCs w:val="18"/>
        </w:rPr>
        <w:t>Whether to define new accuracy requirements by Enhancement for UE-initiated/event-driven beam management?</w:t>
      </w:r>
    </w:p>
    <w:p w14:paraId="72737887" w14:textId="77777777" w:rsidR="00056036" w:rsidRPr="00F52051" w:rsidRDefault="00056036" w:rsidP="00056036">
      <w:pPr>
        <w:spacing w:after="120"/>
        <w:jc w:val="both"/>
        <w:rPr>
          <w:i/>
          <w:sz w:val="22"/>
          <w:szCs w:val="18"/>
        </w:rPr>
      </w:pPr>
      <w:r w:rsidRPr="00F52051">
        <w:rPr>
          <w:i/>
          <w:sz w:val="22"/>
          <w:szCs w:val="18"/>
        </w:rPr>
        <w:t>&lt;Way forward&gt;</w:t>
      </w:r>
    </w:p>
    <w:p w14:paraId="52E3CF59" w14:textId="77777777" w:rsidR="00056036" w:rsidRPr="00F52051" w:rsidRDefault="00056036" w:rsidP="00056036">
      <w:pPr>
        <w:spacing w:after="120"/>
        <w:jc w:val="both"/>
        <w:rPr>
          <w:i/>
          <w:sz w:val="22"/>
          <w:szCs w:val="18"/>
        </w:rPr>
      </w:pPr>
      <w:r w:rsidRPr="00F52051">
        <w:rPr>
          <w:i/>
          <w:sz w:val="22"/>
          <w:szCs w:val="18"/>
        </w:rPr>
        <w:t>•</w:t>
      </w:r>
      <w:r w:rsidRPr="00F52051">
        <w:rPr>
          <w:i/>
          <w:sz w:val="22"/>
          <w:szCs w:val="18"/>
        </w:rPr>
        <w:tab/>
        <w:t>Option 1: No new accuracy requirements for existing L1 measurements are required.</w:t>
      </w:r>
    </w:p>
    <w:p w14:paraId="0896705D" w14:textId="77777777" w:rsidR="00056036" w:rsidRPr="00F52051" w:rsidRDefault="00056036" w:rsidP="00056036">
      <w:pPr>
        <w:spacing w:after="120"/>
        <w:jc w:val="both"/>
        <w:rPr>
          <w:i/>
          <w:sz w:val="22"/>
          <w:szCs w:val="18"/>
        </w:rPr>
      </w:pPr>
      <w:r w:rsidRPr="00F52051">
        <w:rPr>
          <w:i/>
          <w:sz w:val="22"/>
          <w:szCs w:val="18"/>
        </w:rPr>
        <w:t>•</w:t>
      </w:r>
      <w:r w:rsidRPr="00F52051">
        <w:rPr>
          <w:i/>
          <w:sz w:val="22"/>
          <w:szCs w:val="18"/>
        </w:rPr>
        <w:tab/>
        <w:t>Option 2: RAN4 need to discuss whether to update legacy accuracy requirements.</w:t>
      </w:r>
    </w:p>
    <w:p w14:paraId="3F1644B2" w14:textId="77777777" w:rsidR="00D1016A" w:rsidRPr="00F52051" w:rsidRDefault="00D1016A" w:rsidP="00E87BFE">
      <w:pPr>
        <w:rPr>
          <w:rFonts w:eastAsia="DengXian"/>
          <w:sz w:val="22"/>
          <w:szCs w:val="22"/>
        </w:rPr>
      </w:pPr>
    </w:p>
    <w:p w14:paraId="3999A346" w14:textId="5DA787B9" w:rsidR="00E87BFE" w:rsidRPr="0011328E" w:rsidRDefault="00126F31" w:rsidP="00CE64DE">
      <w:pPr>
        <w:pStyle w:val="ListParagraph"/>
        <w:numPr>
          <w:ilvl w:val="0"/>
          <w:numId w:val="55"/>
        </w:numPr>
        <w:spacing w:after="120"/>
        <w:jc w:val="both"/>
        <w:rPr>
          <w:rFonts w:eastAsia="DengXian"/>
          <w:sz w:val="22"/>
          <w:szCs w:val="20"/>
        </w:rPr>
      </w:pPr>
      <w:r w:rsidRPr="0011328E">
        <w:rPr>
          <w:rFonts w:eastAsia="DengXian"/>
          <w:sz w:val="22"/>
          <w:szCs w:val="20"/>
        </w:rPr>
        <w:t xml:space="preserve">RAN4 not to </w:t>
      </w:r>
      <w:r w:rsidR="005028B7" w:rsidRPr="0011328E">
        <w:rPr>
          <w:rFonts w:eastAsia="DengXian"/>
          <w:sz w:val="22"/>
          <w:szCs w:val="20"/>
        </w:rPr>
        <w:t xml:space="preserve">specify new Rx beam sweeping factor or new accuracy requirements </w:t>
      </w:r>
      <w:r w:rsidR="002005EC" w:rsidRPr="0011328E">
        <w:rPr>
          <w:rFonts w:eastAsia="DengXian"/>
          <w:sz w:val="22"/>
          <w:szCs w:val="20"/>
        </w:rPr>
        <w:t>as part of the</w:t>
      </w:r>
      <w:r w:rsidR="005028B7" w:rsidRPr="0011328E">
        <w:rPr>
          <w:rFonts w:eastAsia="DengXian"/>
          <w:sz w:val="22"/>
          <w:szCs w:val="20"/>
        </w:rPr>
        <w:t xml:space="preserve"> event triggered </w:t>
      </w:r>
      <w:r w:rsidR="002005EC" w:rsidRPr="0011328E">
        <w:rPr>
          <w:rFonts w:eastAsia="DengXian"/>
          <w:sz w:val="22"/>
          <w:szCs w:val="20"/>
        </w:rPr>
        <w:t xml:space="preserve">measurement requirements. </w:t>
      </w:r>
    </w:p>
    <w:p w14:paraId="63046C57" w14:textId="77777777" w:rsidR="000A57A7" w:rsidRPr="00F52051" w:rsidRDefault="000A57A7" w:rsidP="000A57A7">
      <w:pPr>
        <w:spacing w:after="120"/>
        <w:jc w:val="both"/>
        <w:rPr>
          <w:rFonts w:eastAsia="DengXian"/>
          <w:sz w:val="20"/>
          <w:szCs w:val="18"/>
        </w:rPr>
      </w:pPr>
    </w:p>
    <w:p w14:paraId="4FEF433F" w14:textId="4C7737DC" w:rsidR="000A57A7" w:rsidRPr="00F52051" w:rsidRDefault="004D0416" w:rsidP="004D0416">
      <w:pPr>
        <w:pStyle w:val="RAN4H2"/>
        <w:rPr>
          <w:rFonts w:ascii="Times New Roman" w:eastAsia="DengXian" w:hAnsi="Times New Roman"/>
        </w:rPr>
      </w:pPr>
      <w:r w:rsidRPr="00F52051">
        <w:rPr>
          <w:rFonts w:ascii="Times New Roman" w:eastAsia="DengXian" w:hAnsi="Times New Roman"/>
        </w:rPr>
        <w:t>UE capability for UE IBM</w:t>
      </w:r>
    </w:p>
    <w:p w14:paraId="5C5EA785" w14:textId="77777777" w:rsidR="004D0416" w:rsidRPr="00F52051" w:rsidRDefault="004D0416" w:rsidP="004D0416">
      <w:pPr>
        <w:rPr>
          <w:rFonts w:eastAsia="DengXian"/>
        </w:rPr>
      </w:pPr>
    </w:p>
    <w:tbl>
      <w:tblPr>
        <w:tblpPr w:leftFromText="180" w:rightFromText="180" w:vertAnchor="text" w:horzAnchor="margin" w:tblpY="27"/>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1"/>
      </w:tblGrid>
      <w:tr w:rsidR="009667B3" w:rsidRPr="00F52051" w14:paraId="023F09A3" w14:textId="77777777" w:rsidTr="00987A0D">
        <w:trPr>
          <w:trHeight w:val="3442"/>
        </w:trPr>
        <w:tc>
          <w:tcPr>
            <w:tcW w:w="9341" w:type="dxa"/>
          </w:tcPr>
          <w:p w14:paraId="4734F09E" w14:textId="77777777" w:rsidR="009667B3" w:rsidRDefault="009667B3" w:rsidP="009667B3">
            <w:pPr>
              <w:ind w:left="-6"/>
              <w:rPr>
                <w:b/>
                <w:sz w:val="20"/>
                <w:szCs w:val="20"/>
                <w:u w:val="single"/>
              </w:rPr>
            </w:pPr>
            <w:r w:rsidRPr="00F52051">
              <w:rPr>
                <w:b/>
                <w:sz w:val="20"/>
                <w:szCs w:val="20"/>
                <w:u w:val="single"/>
              </w:rPr>
              <w:t>Capabilities for Support of Event Triggering and Reporting Criteria?</w:t>
            </w:r>
          </w:p>
          <w:p w14:paraId="33EB3271" w14:textId="77777777" w:rsidR="00987A0D" w:rsidRPr="00F52051" w:rsidRDefault="00987A0D" w:rsidP="009667B3">
            <w:pPr>
              <w:ind w:left="-6"/>
              <w:rPr>
                <w:b/>
                <w:sz w:val="20"/>
                <w:szCs w:val="20"/>
                <w:u w:val="single"/>
                <w:lang w:eastAsia="ko-KR"/>
              </w:rPr>
            </w:pPr>
          </w:p>
          <w:p w14:paraId="005191CB" w14:textId="77777777" w:rsidR="00987A0D" w:rsidRPr="00987A0D" w:rsidRDefault="00987A0D" w:rsidP="00987A0D">
            <w:pPr>
              <w:numPr>
                <w:ilvl w:val="0"/>
                <w:numId w:val="71"/>
              </w:numPr>
              <w:rPr>
                <w:b/>
                <w:sz w:val="20"/>
                <w:szCs w:val="20"/>
                <w:lang w:val="en-GB"/>
              </w:rPr>
            </w:pPr>
            <w:r w:rsidRPr="00987A0D">
              <w:rPr>
                <w:b/>
                <w:sz w:val="20"/>
                <w:szCs w:val="20"/>
                <w:lang w:val="en-GB"/>
              </w:rPr>
              <w:t>Option 1: (</w:t>
            </w:r>
            <w:r w:rsidRPr="00987A0D">
              <w:rPr>
                <w:rFonts w:hint="eastAsia"/>
                <w:b/>
                <w:sz w:val="20"/>
                <w:szCs w:val="20"/>
                <w:lang w:val="en-GB"/>
              </w:rPr>
              <w:t>No</w:t>
            </w:r>
            <w:r w:rsidRPr="00987A0D">
              <w:rPr>
                <w:b/>
                <w:sz w:val="20"/>
                <w:szCs w:val="20"/>
                <w:lang w:val="en-GB"/>
              </w:rPr>
              <w:t>kia)</w:t>
            </w:r>
          </w:p>
          <w:p w14:paraId="5452D091" w14:textId="77777777" w:rsidR="00987A0D" w:rsidRPr="00987A0D" w:rsidRDefault="00987A0D" w:rsidP="00987A0D">
            <w:pPr>
              <w:numPr>
                <w:ilvl w:val="1"/>
                <w:numId w:val="71"/>
              </w:numPr>
              <w:rPr>
                <w:b/>
                <w:sz w:val="20"/>
                <w:szCs w:val="20"/>
                <w:lang w:val="en-GB"/>
              </w:rPr>
            </w:pPr>
            <w:bookmarkStart w:id="5" w:name="_Toc181972138"/>
            <w:bookmarkStart w:id="6" w:name="_Toc181963516"/>
            <w:r w:rsidRPr="00987A0D">
              <w:rPr>
                <w:b/>
                <w:sz w:val="20"/>
                <w:szCs w:val="20"/>
                <w:lang w:val="en-GB"/>
              </w:rPr>
              <w:t>RAN4 to define UE capabilities in the context of UE initiated beam reporting towards the later part of the work item.</w:t>
            </w:r>
            <w:bookmarkEnd w:id="5"/>
            <w:bookmarkEnd w:id="6"/>
          </w:p>
          <w:p w14:paraId="081830E2" w14:textId="77777777" w:rsidR="00987A0D" w:rsidRPr="00987A0D" w:rsidRDefault="00987A0D" w:rsidP="00987A0D">
            <w:pPr>
              <w:numPr>
                <w:ilvl w:val="0"/>
                <w:numId w:val="71"/>
              </w:numPr>
              <w:rPr>
                <w:b/>
                <w:sz w:val="20"/>
                <w:szCs w:val="20"/>
                <w:lang w:val="en-GB"/>
              </w:rPr>
            </w:pPr>
            <w:r w:rsidRPr="00987A0D">
              <w:rPr>
                <w:b/>
                <w:sz w:val="20"/>
                <w:szCs w:val="20"/>
                <w:lang w:val="en-GB"/>
              </w:rPr>
              <w:t>Option 2: (Apple)</w:t>
            </w:r>
          </w:p>
          <w:p w14:paraId="231806AD" w14:textId="77777777" w:rsidR="00987A0D" w:rsidRPr="00987A0D" w:rsidRDefault="00987A0D" w:rsidP="00987A0D">
            <w:pPr>
              <w:numPr>
                <w:ilvl w:val="1"/>
                <w:numId w:val="71"/>
              </w:numPr>
              <w:rPr>
                <w:b/>
                <w:sz w:val="20"/>
                <w:szCs w:val="20"/>
                <w:lang w:val="en-GB"/>
              </w:rPr>
            </w:pPr>
            <w:r w:rsidRPr="00987A0D">
              <w:rPr>
                <w:b/>
                <w:sz w:val="20"/>
                <w:szCs w:val="20"/>
                <w:lang w:val="en-GB"/>
              </w:rPr>
              <w:t>Capabilities shall be defined by RAN1, to be discussed later if any RAN4 specific UE capabilities need to be added.</w:t>
            </w:r>
          </w:p>
          <w:p w14:paraId="6BC4D3A4" w14:textId="77777777" w:rsidR="00987A0D" w:rsidRPr="00987A0D" w:rsidRDefault="00987A0D" w:rsidP="00987A0D">
            <w:pPr>
              <w:numPr>
                <w:ilvl w:val="0"/>
                <w:numId w:val="71"/>
              </w:numPr>
              <w:rPr>
                <w:b/>
                <w:sz w:val="20"/>
                <w:szCs w:val="20"/>
                <w:lang w:val="en-GB"/>
              </w:rPr>
            </w:pPr>
            <w:r w:rsidRPr="00987A0D">
              <w:rPr>
                <w:b/>
                <w:sz w:val="20"/>
                <w:szCs w:val="20"/>
                <w:lang w:val="en-GB"/>
              </w:rPr>
              <w:t>Option 3: (Ericsson)</w:t>
            </w:r>
          </w:p>
          <w:p w14:paraId="78F82EA4" w14:textId="77777777" w:rsidR="00987A0D" w:rsidRPr="00987A0D" w:rsidRDefault="00987A0D" w:rsidP="00987A0D">
            <w:pPr>
              <w:numPr>
                <w:ilvl w:val="1"/>
                <w:numId w:val="71"/>
              </w:numPr>
              <w:rPr>
                <w:b/>
                <w:sz w:val="20"/>
                <w:szCs w:val="20"/>
                <w:lang w:val="en-GB"/>
              </w:rPr>
            </w:pPr>
            <w:r w:rsidRPr="00987A0D">
              <w:rPr>
                <w:b/>
                <w:sz w:val="20"/>
                <w:szCs w:val="20"/>
                <w:lang w:val="en-GB"/>
              </w:rPr>
              <w:t>Define UE capability for total number of events supported for UE-initiated beam management across single and multiple TRP.</w:t>
            </w:r>
          </w:p>
          <w:p w14:paraId="6422315A" w14:textId="77777777" w:rsidR="00987A0D" w:rsidRPr="00987A0D" w:rsidRDefault="00987A0D" w:rsidP="00987A0D">
            <w:pPr>
              <w:numPr>
                <w:ilvl w:val="0"/>
                <w:numId w:val="71"/>
              </w:numPr>
              <w:rPr>
                <w:b/>
                <w:sz w:val="20"/>
                <w:szCs w:val="20"/>
                <w:lang w:val="en-GB"/>
              </w:rPr>
            </w:pPr>
            <w:r w:rsidRPr="00987A0D">
              <w:rPr>
                <w:b/>
                <w:sz w:val="20"/>
                <w:szCs w:val="20"/>
                <w:lang w:val="en-GB"/>
              </w:rPr>
              <w:t>Option 4: (MediaTek)</w:t>
            </w:r>
          </w:p>
          <w:p w14:paraId="0ECC3991" w14:textId="77777777" w:rsidR="00987A0D" w:rsidRPr="00987A0D" w:rsidRDefault="00987A0D" w:rsidP="00987A0D">
            <w:pPr>
              <w:numPr>
                <w:ilvl w:val="1"/>
                <w:numId w:val="71"/>
              </w:numPr>
              <w:rPr>
                <w:b/>
                <w:sz w:val="20"/>
                <w:szCs w:val="20"/>
                <w:lang w:val="en-GB"/>
              </w:rPr>
            </w:pPr>
            <w:r w:rsidRPr="00987A0D">
              <w:rPr>
                <w:b/>
                <w:sz w:val="20"/>
                <w:szCs w:val="20"/>
                <w:lang w:val="en-GB"/>
              </w:rPr>
              <w:t>Define a capability for supported number of UE-initiated/event-driven beam reporting for intra-frequency.</w:t>
            </w:r>
          </w:p>
          <w:p w14:paraId="12BD464F" w14:textId="237FFE75" w:rsidR="009667B3" w:rsidRPr="00987A0D" w:rsidRDefault="009667B3" w:rsidP="00987A0D">
            <w:pPr>
              <w:rPr>
                <w:b/>
                <w:sz w:val="20"/>
                <w:szCs w:val="20"/>
                <w:u w:val="single"/>
                <w:lang w:val="en-GB"/>
              </w:rPr>
            </w:pPr>
          </w:p>
        </w:tc>
      </w:tr>
    </w:tbl>
    <w:p w14:paraId="79504302" w14:textId="3195D61C" w:rsidR="009667B3" w:rsidRPr="00F52051" w:rsidRDefault="009667B3" w:rsidP="00AB27A1">
      <w:pPr>
        <w:rPr>
          <w:b/>
          <w:sz w:val="22"/>
          <w:szCs w:val="22"/>
          <w:u w:val="single"/>
        </w:rPr>
      </w:pPr>
    </w:p>
    <w:p w14:paraId="7303EAE4" w14:textId="74852260" w:rsidR="009667B3" w:rsidRPr="00F52051" w:rsidRDefault="00367422" w:rsidP="00AB27A1">
      <w:pPr>
        <w:rPr>
          <w:bCs/>
          <w:sz w:val="22"/>
          <w:szCs w:val="22"/>
        </w:rPr>
      </w:pPr>
      <w:r>
        <w:rPr>
          <w:bCs/>
          <w:sz w:val="22"/>
          <w:szCs w:val="22"/>
        </w:rPr>
        <w:t>S</w:t>
      </w:r>
      <w:r w:rsidR="00D04E17" w:rsidRPr="00F52051">
        <w:rPr>
          <w:bCs/>
          <w:sz w:val="22"/>
          <w:szCs w:val="22"/>
        </w:rPr>
        <w:t>i</w:t>
      </w:r>
      <w:r w:rsidR="002D1DDA" w:rsidRPr="00F52051">
        <w:rPr>
          <w:bCs/>
          <w:sz w:val="22"/>
          <w:szCs w:val="22"/>
        </w:rPr>
        <w:t>nce</w:t>
      </w:r>
      <w:r w:rsidR="00D04E17" w:rsidRPr="00F52051">
        <w:rPr>
          <w:bCs/>
          <w:sz w:val="22"/>
          <w:szCs w:val="22"/>
        </w:rPr>
        <w:t xml:space="preserve"> the</w:t>
      </w:r>
      <w:r w:rsidR="002D1DDA" w:rsidRPr="00F52051">
        <w:rPr>
          <w:bCs/>
          <w:sz w:val="22"/>
          <w:szCs w:val="22"/>
        </w:rPr>
        <w:t xml:space="preserve"> UE IBM is for the MIMO and MIMO generally </w:t>
      </w:r>
      <w:r w:rsidR="00D04E17" w:rsidRPr="00F52051">
        <w:rPr>
          <w:bCs/>
          <w:sz w:val="22"/>
          <w:szCs w:val="22"/>
        </w:rPr>
        <w:t xml:space="preserve">is defined for single serving cell. Even for the ICBM or multi-TRP, the TRPs are considered as a single cell. For a single cell, </w:t>
      </w:r>
      <w:r w:rsidR="008E50CF" w:rsidRPr="00F52051">
        <w:rPr>
          <w:bCs/>
          <w:sz w:val="22"/>
          <w:szCs w:val="22"/>
        </w:rPr>
        <w:t>as per our understanding RAN4</w:t>
      </w:r>
      <w:r w:rsidR="00D04E17" w:rsidRPr="00F52051">
        <w:rPr>
          <w:bCs/>
          <w:sz w:val="22"/>
          <w:szCs w:val="22"/>
        </w:rPr>
        <w:t xml:space="preserve"> generally </w:t>
      </w:r>
      <w:r w:rsidR="008E50CF" w:rsidRPr="00F52051">
        <w:rPr>
          <w:bCs/>
          <w:sz w:val="22"/>
          <w:szCs w:val="22"/>
        </w:rPr>
        <w:t>do</w:t>
      </w:r>
      <w:r w:rsidR="00136D84" w:rsidRPr="00F52051">
        <w:rPr>
          <w:bCs/>
          <w:sz w:val="22"/>
          <w:szCs w:val="22"/>
        </w:rPr>
        <w:t>es</w:t>
      </w:r>
      <w:r w:rsidR="008E50CF" w:rsidRPr="00F52051">
        <w:rPr>
          <w:bCs/>
          <w:sz w:val="22"/>
          <w:szCs w:val="22"/>
        </w:rPr>
        <w:t xml:space="preserve"> not </w:t>
      </w:r>
      <w:r w:rsidR="00D04E17" w:rsidRPr="00F52051">
        <w:rPr>
          <w:bCs/>
          <w:sz w:val="22"/>
          <w:szCs w:val="22"/>
        </w:rPr>
        <w:t>define intra-frequency or inter-frequency.</w:t>
      </w:r>
      <w:r w:rsidR="008E50CF" w:rsidRPr="00F52051">
        <w:rPr>
          <w:bCs/>
          <w:sz w:val="22"/>
          <w:szCs w:val="22"/>
        </w:rPr>
        <w:t xml:space="preserve"> </w:t>
      </w:r>
      <w:r w:rsidR="002B5339">
        <w:rPr>
          <w:bCs/>
          <w:sz w:val="22"/>
          <w:szCs w:val="22"/>
        </w:rPr>
        <w:t xml:space="preserve">We </w:t>
      </w:r>
      <w:r w:rsidR="00632750">
        <w:rPr>
          <w:bCs/>
          <w:sz w:val="22"/>
          <w:szCs w:val="22"/>
        </w:rPr>
        <w:t>agree with proposal 2 in the above WF that RAN1 should handle the capability definition.</w:t>
      </w:r>
    </w:p>
    <w:p w14:paraId="082C39C1" w14:textId="77777777" w:rsidR="008E50CF" w:rsidRPr="00F52051" w:rsidRDefault="008E50CF" w:rsidP="00AB27A1">
      <w:pPr>
        <w:rPr>
          <w:bCs/>
          <w:sz w:val="22"/>
          <w:szCs w:val="22"/>
        </w:rPr>
      </w:pPr>
    </w:p>
    <w:p w14:paraId="18805FF8" w14:textId="101CAF30" w:rsidR="008E50CF" w:rsidRPr="00F52051" w:rsidRDefault="009B66BF" w:rsidP="00CE64DE">
      <w:pPr>
        <w:pStyle w:val="ListParagraph"/>
        <w:numPr>
          <w:ilvl w:val="0"/>
          <w:numId w:val="55"/>
        </w:numPr>
        <w:spacing w:after="120"/>
        <w:jc w:val="both"/>
        <w:rPr>
          <w:bCs/>
          <w:sz w:val="22"/>
          <w:szCs w:val="22"/>
        </w:rPr>
      </w:pPr>
      <w:r>
        <w:rPr>
          <w:bCs/>
          <w:sz w:val="22"/>
          <w:szCs w:val="22"/>
        </w:rPr>
        <w:t xml:space="preserve">UE </w:t>
      </w:r>
      <w:r w:rsidR="00632750" w:rsidRPr="00632750">
        <w:rPr>
          <w:bCs/>
          <w:sz w:val="22"/>
          <w:szCs w:val="22"/>
        </w:rPr>
        <w:t>Capabilities shall be defined by RAN1, to be discussed later if any RAN4 specific UE capabilities need to be added</w:t>
      </w:r>
      <w:r w:rsidR="00766C74" w:rsidRPr="00F52051">
        <w:rPr>
          <w:bCs/>
          <w:sz w:val="22"/>
          <w:szCs w:val="22"/>
        </w:rPr>
        <w:t>.</w:t>
      </w:r>
    </w:p>
    <w:p w14:paraId="08169868" w14:textId="77777777" w:rsidR="00766C74" w:rsidRPr="00F52051" w:rsidRDefault="00766C74" w:rsidP="00766C74">
      <w:pPr>
        <w:spacing w:after="120"/>
        <w:jc w:val="both"/>
        <w:rPr>
          <w:bCs/>
          <w:sz w:val="22"/>
          <w:szCs w:val="22"/>
        </w:rPr>
      </w:pPr>
    </w:p>
    <w:p w14:paraId="302A228B" w14:textId="6BBE847F" w:rsidR="000E4591" w:rsidRPr="00F52051" w:rsidRDefault="000E4591" w:rsidP="00766C74">
      <w:pPr>
        <w:spacing w:after="120"/>
        <w:jc w:val="both"/>
        <w:rPr>
          <w:bCs/>
          <w:sz w:val="22"/>
          <w:szCs w:val="22"/>
          <w:u w:val="single"/>
        </w:rPr>
      </w:pPr>
      <w:r w:rsidRPr="00F52051">
        <w:rPr>
          <w:bCs/>
          <w:sz w:val="22"/>
          <w:szCs w:val="22"/>
          <w:u w:val="single"/>
        </w:rPr>
        <w:lastRenderedPageBreak/>
        <w:t>Compatibility with LTM:</w:t>
      </w:r>
    </w:p>
    <w:p w14:paraId="7238AFE3" w14:textId="361BAA5E" w:rsidR="000E4591" w:rsidRPr="00F52051" w:rsidRDefault="002C17BF" w:rsidP="00766C74">
      <w:pPr>
        <w:spacing w:after="120"/>
        <w:jc w:val="both"/>
        <w:rPr>
          <w:bCs/>
          <w:sz w:val="22"/>
          <w:szCs w:val="22"/>
        </w:rPr>
      </w:pPr>
      <w:r w:rsidRPr="00F52051">
        <w:rPr>
          <w:bCs/>
          <w:sz w:val="22"/>
          <w:szCs w:val="22"/>
        </w:rPr>
        <w:t xml:space="preserve">In LTM serving cell can be configured as a candidate cell and event triggered measurement reporting can be configured on serving cell. That means </w:t>
      </w:r>
      <w:r w:rsidR="00215C7E" w:rsidRPr="00F52051">
        <w:rPr>
          <w:bCs/>
          <w:sz w:val="22"/>
          <w:szCs w:val="22"/>
        </w:rPr>
        <w:t>UE may be configured with UEIBM for serving cell and event triggered reporting for the</w:t>
      </w:r>
      <w:r w:rsidR="007B5676" w:rsidRPr="00F52051">
        <w:rPr>
          <w:bCs/>
          <w:sz w:val="22"/>
          <w:szCs w:val="22"/>
        </w:rPr>
        <w:t xml:space="preserve"> same cell from LTM candidate cell perspective. Though the cell may be same, </w:t>
      </w:r>
      <w:r w:rsidR="001B6538" w:rsidRPr="00F52051">
        <w:rPr>
          <w:bCs/>
          <w:sz w:val="22"/>
          <w:szCs w:val="22"/>
        </w:rPr>
        <w:t>the event framework</w:t>
      </w:r>
      <w:r w:rsidR="005C55C0" w:rsidRPr="00F52051">
        <w:rPr>
          <w:bCs/>
          <w:sz w:val="22"/>
          <w:szCs w:val="22"/>
        </w:rPr>
        <w:t>s</w:t>
      </w:r>
      <w:r w:rsidR="001B6538" w:rsidRPr="00F52051">
        <w:rPr>
          <w:bCs/>
          <w:sz w:val="22"/>
          <w:szCs w:val="22"/>
        </w:rPr>
        <w:t xml:space="preserve"> between MIMO and LTM </w:t>
      </w:r>
      <w:r w:rsidR="00DA4182" w:rsidRPr="00F52051">
        <w:rPr>
          <w:bCs/>
          <w:sz w:val="22"/>
          <w:szCs w:val="22"/>
        </w:rPr>
        <w:t xml:space="preserve">are </w:t>
      </w:r>
      <w:r w:rsidR="001B6538" w:rsidRPr="00F52051">
        <w:rPr>
          <w:bCs/>
          <w:sz w:val="22"/>
          <w:szCs w:val="22"/>
        </w:rPr>
        <w:t xml:space="preserve">different. </w:t>
      </w:r>
      <w:r w:rsidR="00A82045" w:rsidRPr="00F52051">
        <w:rPr>
          <w:bCs/>
          <w:sz w:val="22"/>
          <w:szCs w:val="22"/>
        </w:rPr>
        <w:t xml:space="preserve">To avoid frequent </w:t>
      </w:r>
      <w:r w:rsidR="006A2342" w:rsidRPr="00F52051">
        <w:rPr>
          <w:bCs/>
          <w:sz w:val="22"/>
          <w:szCs w:val="22"/>
        </w:rPr>
        <w:t xml:space="preserve">reports due to </w:t>
      </w:r>
      <w:r w:rsidR="00DA4182" w:rsidRPr="00F52051">
        <w:rPr>
          <w:bCs/>
          <w:sz w:val="22"/>
          <w:szCs w:val="22"/>
        </w:rPr>
        <w:t>f</w:t>
      </w:r>
      <w:r w:rsidR="00D6311E" w:rsidRPr="00F52051">
        <w:rPr>
          <w:bCs/>
          <w:sz w:val="22"/>
          <w:szCs w:val="22"/>
        </w:rPr>
        <w:t xml:space="preserve">ast </w:t>
      </w:r>
      <w:r w:rsidR="006A2342" w:rsidRPr="00F52051">
        <w:rPr>
          <w:bCs/>
          <w:sz w:val="22"/>
          <w:szCs w:val="22"/>
        </w:rPr>
        <w:t>fading</w:t>
      </w:r>
      <w:r w:rsidR="00D6311E" w:rsidRPr="00F52051">
        <w:rPr>
          <w:bCs/>
          <w:sz w:val="22"/>
          <w:szCs w:val="22"/>
        </w:rPr>
        <w:t>,</w:t>
      </w:r>
      <w:r w:rsidR="006A2342" w:rsidRPr="00F52051">
        <w:rPr>
          <w:bCs/>
          <w:sz w:val="22"/>
          <w:szCs w:val="22"/>
        </w:rPr>
        <w:t xml:space="preserve"> </w:t>
      </w:r>
      <w:r w:rsidR="001B6538" w:rsidRPr="00F52051">
        <w:rPr>
          <w:bCs/>
          <w:sz w:val="22"/>
          <w:szCs w:val="22"/>
        </w:rPr>
        <w:t xml:space="preserve">MIMO agreed on </w:t>
      </w:r>
      <w:r w:rsidR="006A2342" w:rsidRPr="00F52051">
        <w:rPr>
          <w:bCs/>
          <w:sz w:val="22"/>
          <w:szCs w:val="22"/>
        </w:rPr>
        <w:t>counter-based</w:t>
      </w:r>
      <w:r w:rsidR="001B6538" w:rsidRPr="00F52051">
        <w:rPr>
          <w:bCs/>
          <w:sz w:val="22"/>
          <w:szCs w:val="22"/>
        </w:rPr>
        <w:t xml:space="preserve"> </w:t>
      </w:r>
      <w:r w:rsidR="00A82045" w:rsidRPr="00F52051">
        <w:rPr>
          <w:bCs/>
          <w:sz w:val="22"/>
          <w:szCs w:val="22"/>
        </w:rPr>
        <w:t xml:space="preserve">mechanism </w:t>
      </w:r>
      <w:r w:rsidR="006A2342" w:rsidRPr="00F52051">
        <w:rPr>
          <w:bCs/>
          <w:sz w:val="22"/>
          <w:szCs w:val="22"/>
        </w:rPr>
        <w:t>and LTM agreed on timer-based mechanism</w:t>
      </w:r>
      <w:r w:rsidR="00D66E0F" w:rsidRPr="00F52051">
        <w:rPr>
          <w:bCs/>
          <w:sz w:val="22"/>
          <w:szCs w:val="22"/>
        </w:rPr>
        <w:t xml:space="preserve">, </w:t>
      </w:r>
      <w:proofErr w:type="gramStart"/>
      <w:r w:rsidR="006A2342" w:rsidRPr="00F52051" w:rsidDel="00D66E0F">
        <w:rPr>
          <w:bCs/>
          <w:sz w:val="22"/>
          <w:szCs w:val="22"/>
        </w:rPr>
        <w:t>W</w:t>
      </w:r>
      <w:r w:rsidR="006A2342" w:rsidRPr="00F52051">
        <w:rPr>
          <w:bCs/>
          <w:sz w:val="22"/>
          <w:szCs w:val="22"/>
        </w:rPr>
        <w:t>e</w:t>
      </w:r>
      <w:proofErr w:type="gramEnd"/>
      <w:r w:rsidR="006A2342" w:rsidRPr="00F52051">
        <w:rPr>
          <w:bCs/>
          <w:sz w:val="22"/>
          <w:szCs w:val="22"/>
        </w:rPr>
        <w:t xml:space="preserve"> think UE may implement them as a different HW capability. Though the same RS and thresholds are configured, the counter and timer should be implemented separately. </w:t>
      </w:r>
      <w:r w:rsidR="00AD1411" w:rsidRPr="00F52051">
        <w:rPr>
          <w:bCs/>
          <w:sz w:val="22"/>
          <w:szCs w:val="22"/>
        </w:rPr>
        <w:t>Hence,</w:t>
      </w:r>
      <w:r w:rsidR="006A2342" w:rsidRPr="00F52051">
        <w:rPr>
          <w:bCs/>
          <w:sz w:val="22"/>
          <w:szCs w:val="22"/>
        </w:rPr>
        <w:t xml:space="preserve"> we think </w:t>
      </w:r>
      <w:r w:rsidR="005B6D78" w:rsidRPr="00F52051">
        <w:rPr>
          <w:bCs/>
          <w:sz w:val="22"/>
          <w:szCs w:val="22"/>
        </w:rPr>
        <w:t xml:space="preserve">it may be reasonable to assume they need to be treated as different event from the UE capability perspective. </w:t>
      </w:r>
    </w:p>
    <w:p w14:paraId="7ED79986" w14:textId="1F78080D" w:rsidR="00AD1411" w:rsidRPr="00F52051" w:rsidRDefault="00AD1411" w:rsidP="00766C74">
      <w:pPr>
        <w:spacing w:after="120"/>
        <w:jc w:val="both"/>
        <w:rPr>
          <w:bCs/>
          <w:sz w:val="22"/>
          <w:szCs w:val="22"/>
        </w:rPr>
      </w:pPr>
      <w:r w:rsidRPr="00F52051">
        <w:rPr>
          <w:bCs/>
          <w:sz w:val="22"/>
          <w:szCs w:val="22"/>
        </w:rPr>
        <w:t xml:space="preserve">Having said that, there are further details like which layer maintain or evaluate the events are still discussed in RAN1/2. </w:t>
      </w:r>
      <w:r w:rsidR="000A65E6" w:rsidRPr="00F52051">
        <w:rPr>
          <w:bCs/>
          <w:sz w:val="22"/>
          <w:szCs w:val="22"/>
        </w:rPr>
        <w:t xml:space="preserve">Hence, we think it may be little premature to agree on the UE capability without all the details in place. We also would like to point that </w:t>
      </w:r>
      <w:r w:rsidR="00C84B70" w:rsidRPr="00F52051">
        <w:rPr>
          <w:bCs/>
          <w:sz w:val="22"/>
          <w:szCs w:val="22"/>
        </w:rPr>
        <w:t xml:space="preserve">UE capability discussions are takes place </w:t>
      </w:r>
      <w:r w:rsidR="0034706E" w:rsidRPr="00F52051">
        <w:rPr>
          <w:bCs/>
          <w:sz w:val="22"/>
          <w:szCs w:val="22"/>
        </w:rPr>
        <w:t>generally in RAN1</w:t>
      </w:r>
      <w:r w:rsidR="008C4EF3" w:rsidRPr="00F52051">
        <w:rPr>
          <w:bCs/>
          <w:sz w:val="22"/>
          <w:szCs w:val="22"/>
        </w:rPr>
        <w:t xml:space="preserve"> </w:t>
      </w:r>
      <w:r w:rsidR="00C84B70" w:rsidRPr="00F52051">
        <w:rPr>
          <w:bCs/>
          <w:sz w:val="22"/>
          <w:szCs w:val="22"/>
        </w:rPr>
        <w:t>at the end of the core part of the WI.</w:t>
      </w:r>
      <w:r w:rsidR="008C4EF3" w:rsidRPr="00F52051">
        <w:rPr>
          <w:bCs/>
          <w:sz w:val="22"/>
          <w:szCs w:val="22"/>
        </w:rPr>
        <w:t xml:space="preserve"> Hence, we think RAN4 should leave the UE capability discussion to RAN1.</w:t>
      </w:r>
      <w:r w:rsidR="00403D49" w:rsidRPr="00F52051">
        <w:rPr>
          <w:bCs/>
          <w:sz w:val="22"/>
          <w:szCs w:val="22"/>
        </w:rPr>
        <w:t xml:space="preserve"> If RAN1 do not define this, then RAN4 can define.</w:t>
      </w:r>
    </w:p>
    <w:p w14:paraId="2C018909" w14:textId="77777777" w:rsidR="00C84B70" w:rsidRPr="00F52051" w:rsidRDefault="00C84B70" w:rsidP="00766C74">
      <w:pPr>
        <w:spacing w:after="120"/>
        <w:jc w:val="both"/>
        <w:rPr>
          <w:bCs/>
          <w:sz w:val="22"/>
          <w:szCs w:val="22"/>
        </w:rPr>
      </w:pPr>
    </w:p>
    <w:p w14:paraId="40E6DA06" w14:textId="4C48AEE8" w:rsidR="00AB27A1" w:rsidRPr="00F52051" w:rsidRDefault="0026233B" w:rsidP="00CE64DE">
      <w:pPr>
        <w:pStyle w:val="ListParagraph"/>
        <w:numPr>
          <w:ilvl w:val="0"/>
          <w:numId w:val="55"/>
        </w:numPr>
        <w:spacing w:after="120"/>
        <w:jc w:val="both"/>
        <w:rPr>
          <w:rFonts w:eastAsia="SimSun"/>
        </w:rPr>
      </w:pPr>
      <w:r w:rsidRPr="00F52051">
        <w:rPr>
          <w:bCs/>
          <w:sz w:val="22"/>
          <w:szCs w:val="22"/>
        </w:rPr>
        <w:t>RAN4 to wait for further progress in RAN1/2 for the UE capability discussions and compatibility between MIMO and mobility.</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Pr="00030374" w:rsidRDefault="00E438DD" w:rsidP="00E438DD">
      <w:pPr>
        <w:spacing w:after="120"/>
        <w:jc w:val="both"/>
        <w:rPr>
          <w:iCs/>
          <w:sz w:val="22"/>
          <w:szCs w:val="18"/>
        </w:rPr>
      </w:pPr>
      <w:r w:rsidRPr="00030374">
        <w:rPr>
          <w:iCs/>
          <w:sz w:val="22"/>
          <w:szCs w:val="18"/>
        </w:rPr>
        <w:t xml:space="preserve">In this contribution we </w:t>
      </w:r>
      <w:r w:rsidR="00541743" w:rsidRPr="00030374">
        <w:rPr>
          <w:iCs/>
          <w:sz w:val="22"/>
          <w:szCs w:val="18"/>
        </w:rPr>
        <w:t>analyzed potential RAN4 RRM requirements impact</w:t>
      </w:r>
      <w:r w:rsidR="00612926" w:rsidRPr="00030374">
        <w:rPr>
          <w:iCs/>
          <w:sz w:val="22"/>
          <w:szCs w:val="18"/>
        </w:rPr>
        <w:t xml:space="preserve"> and made following observations and proposals.</w:t>
      </w:r>
      <w:r w:rsidR="00541743" w:rsidRPr="00030374">
        <w:rPr>
          <w:iCs/>
          <w:sz w:val="22"/>
          <w:szCs w:val="18"/>
        </w:rPr>
        <w:t xml:space="preserve"> </w:t>
      </w:r>
    </w:p>
    <w:p w14:paraId="3C6BD77A" w14:textId="77777777" w:rsidR="009C723B" w:rsidRPr="00F52051" w:rsidRDefault="009C723B" w:rsidP="009C723B">
      <w:pPr>
        <w:rPr>
          <w:rFonts w:eastAsia="Batang"/>
          <w:color w:val="000000"/>
          <w:sz w:val="22"/>
          <w:szCs w:val="22"/>
        </w:rPr>
      </w:pPr>
    </w:p>
    <w:p w14:paraId="103633CC" w14:textId="77777777" w:rsidR="009C723B" w:rsidRPr="00F52051" w:rsidRDefault="009C723B" w:rsidP="00E0139B">
      <w:pPr>
        <w:pStyle w:val="ListParagraph"/>
        <w:numPr>
          <w:ilvl w:val="0"/>
          <w:numId w:val="72"/>
        </w:numPr>
        <w:spacing w:after="120"/>
        <w:jc w:val="both"/>
        <w:rPr>
          <w:rFonts w:eastAsia="Batang"/>
          <w:color w:val="000000"/>
          <w:sz w:val="22"/>
          <w:szCs w:val="22"/>
        </w:rPr>
      </w:pPr>
      <w:r w:rsidRPr="00F52051">
        <w:rPr>
          <w:rFonts w:eastAsia="Batang"/>
          <w:color w:val="000000"/>
          <w:sz w:val="22"/>
          <w:szCs w:val="22"/>
        </w:rPr>
        <w:t xml:space="preserve">SSB based L1-RSRP measurement period for the SSB configured for event triggered measurement is given by following table. </w:t>
      </w:r>
    </w:p>
    <w:p w14:paraId="0A6DCFBC" w14:textId="77777777" w:rsidR="009C723B" w:rsidRPr="00F52051" w:rsidRDefault="009C723B" w:rsidP="009C723B">
      <w:pPr>
        <w:pStyle w:val="ListParagraph"/>
        <w:spacing w:after="120"/>
        <w:ind w:left="360"/>
        <w:jc w:val="both"/>
        <w:rPr>
          <w:rFonts w:eastAsia="Batang"/>
          <w:color w:val="000000"/>
          <w:sz w:val="22"/>
          <w:szCs w:val="22"/>
        </w:rPr>
      </w:pPr>
      <w:r w:rsidRPr="00F520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723B" w:rsidRPr="00F52051" w14:paraId="044E930D"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C722BC" w14:textId="77777777" w:rsidR="009C723B" w:rsidRPr="00F52051" w:rsidRDefault="009C723B" w:rsidP="007A4F58">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8C4C0E" w14:textId="77777777" w:rsidR="009C723B" w:rsidRPr="00F52051" w:rsidRDefault="009C723B" w:rsidP="007A4F58">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L1-RSRP_event triggered_measurement_Period_SSB</w:t>
            </w:r>
            <w:r w:rsidRPr="00F52051">
              <w:rPr>
                <w:rFonts w:ascii="Times New Roman" w:hAnsi="Times New Roman"/>
              </w:rPr>
              <w:t xml:space="preserve"> (ms) </w:t>
            </w:r>
          </w:p>
        </w:tc>
      </w:tr>
      <w:tr w:rsidR="009C723B" w:rsidRPr="00F52051" w14:paraId="6A1B6961"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6C04A8" w14:textId="77777777" w:rsidR="009C723B" w:rsidRPr="00F52051" w:rsidRDefault="009C723B" w:rsidP="007A4F58">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2BFB7DF2" w14:textId="77777777" w:rsidR="009C723B" w:rsidRPr="00F52051" w:rsidRDefault="009C723B" w:rsidP="007A4F58">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SSB</w:t>
            </w:r>
            <w:r w:rsidRPr="00F52051">
              <w:rPr>
                <w:rFonts w:ascii="Times New Roman" w:hAnsi="Times New Roman"/>
                <w:lang w:val="fr-FR"/>
              </w:rPr>
              <w:t>)</w:t>
            </w:r>
          </w:p>
        </w:tc>
      </w:tr>
      <w:tr w:rsidR="009C723B" w:rsidRPr="00F52051" w14:paraId="7A35D5E2"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A69E7B" w14:textId="77777777" w:rsidR="009C723B" w:rsidRPr="00F52051" w:rsidRDefault="009C723B" w:rsidP="007A4F58">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B1AB244" w14:textId="77777777" w:rsidR="009C723B" w:rsidRPr="00F52051" w:rsidRDefault="009C723B" w:rsidP="007A4F58">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SSB</w:t>
            </w:r>
            <w:r w:rsidRPr="00F52051">
              <w:rPr>
                <w:rFonts w:ascii="Times New Roman" w:hAnsi="Times New Roman"/>
                <w:lang w:val="fr-FR"/>
              </w:rPr>
              <w:t>)</w:t>
            </w:r>
          </w:p>
        </w:tc>
      </w:tr>
      <w:tr w:rsidR="009C723B" w:rsidRPr="00F52051" w14:paraId="3C81A47E"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5B309D" w14:textId="77777777" w:rsidR="009C723B" w:rsidRPr="00F52051" w:rsidRDefault="009C723B" w:rsidP="007A4F58">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64FE6F" w14:textId="77777777" w:rsidR="009C723B" w:rsidRPr="00F52051" w:rsidRDefault="009C723B" w:rsidP="007A4F58">
            <w:pPr>
              <w:pStyle w:val="TAC"/>
              <w:rPr>
                <w:rFonts w:ascii="Times New Roman" w:hAnsi="Times New Roman"/>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1.5*M*P*N)*T</w:t>
            </w:r>
            <w:r w:rsidRPr="00F52051">
              <w:rPr>
                <w:rFonts w:ascii="Times New Roman" w:hAnsi="Times New Roman"/>
                <w:vertAlign w:val="subscript"/>
                <w:lang w:val="fr-FR"/>
              </w:rPr>
              <w:t>DRX</w:t>
            </w:r>
          </w:p>
        </w:tc>
      </w:tr>
      <w:tr w:rsidR="009C723B" w:rsidRPr="00F52051" w14:paraId="4AF8C620" w14:textId="77777777" w:rsidTr="007A4F5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904A24" w14:textId="77777777" w:rsidR="009C723B" w:rsidRPr="00F52051" w:rsidRDefault="009C723B" w:rsidP="007A4F58">
            <w:pPr>
              <w:keepNext/>
              <w:keepLines/>
              <w:ind w:left="851" w:hanging="851"/>
              <w:rPr>
                <w:sz w:val="18"/>
                <w:szCs w:val="18"/>
              </w:rPr>
            </w:pPr>
            <w:r w:rsidRPr="00F52051">
              <w:rPr>
                <w:sz w:val="18"/>
              </w:rPr>
              <w:t>Note 1:</w:t>
            </w:r>
            <w:r w:rsidRPr="00F52051">
              <w:rPr>
                <w:sz w:val="18"/>
                <w:szCs w:val="18"/>
              </w:rPr>
              <w:tab/>
              <w:t>T</w:t>
            </w:r>
            <w:r w:rsidRPr="00F52051">
              <w:rPr>
                <w:sz w:val="18"/>
                <w:szCs w:val="18"/>
                <w:vertAlign w:val="subscript"/>
              </w:rPr>
              <w:t>SSB</w:t>
            </w:r>
            <w:r w:rsidRPr="00F52051">
              <w:rPr>
                <w:sz w:val="18"/>
                <w:szCs w:val="18"/>
              </w:rPr>
              <w:t xml:space="preserve"> = is the periodicity of the SSB-Index configured for L1-RSRP measurement</w:t>
            </w:r>
            <w:r>
              <w:rPr>
                <w:sz w:val="18"/>
                <w:szCs w:val="18"/>
              </w:rPr>
              <w:t xml:space="preserve"> that may trigger the measurement report</w:t>
            </w:r>
            <w:r w:rsidRPr="00F52051">
              <w:rPr>
                <w:sz w:val="18"/>
                <w:szCs w:val="18"/>
              </w:rPr>
              <w:t>. T</w:t>
            </w:r>
            <w:r w:rsidRPr="00F52051">
              <w:rPr>
                <w:sz w:val="18"/>
                <w:szCs w:val="18"/>
                <w:vertAlign w:val="subscript"/>
              </w:rPr>
              <w:t>DRX</w:t>
            </w:r>
            <w:r w:rsidRPr="00F52051">
              <w:rPr>
                <w:sz w:val="18"/>
                <w:szCs w:val="18"/>
              </w:rPr>
              <w:t xml:space="preserve"> is the DRX cycle length. </w:t>
            </w:r>
          </w:p>
          <w:p w14:paraId="3E793526" w14:textId="77777777" w:rsidR="009C723B" w:rsidRPr="00F52051" w:rsidRDefault="009C723B" w:rsidP="007A4F58">
            <w:pPr>
              <w:pStyle w:val="TAN"/>
              <w:rPr>
                <w:rFonts w:ascii="Times New Roman" w:hAnsi="Times New Roman"/>
              </w:rPr>
            </w:pPr>
          </w:p>
        </w:tc>
      </w:tr>
    </w:tbl>
    <w:p w14:paraId="44D592DD" w14:textId="77777777" w:rsidR="009C723B" w:rsidRPr="00F52051" w:rsidRDefault="009C723B" w:rsidP="009C723B">
      <w:pPr>
        <w:pStyle w:val="ListParagraph"/>
        <w:spacing w:after="120"/>
        <w:ind w:left="360"/>
        <w:jc w:val="both"/>
        <w:rPr>
          <w:rFonts w:eastAsia="Batang"/>
          <w:color w:val="000000"/>
          <w:sz w:val="22"/>
          <w:szCs w:val="22"/>
        </w:rPr>
      </w:pPr>
    </w:p>
    <w:p w14:paraId="75F9E12E" w14:textId="77777777" w:rsidR="009C723B" w:rsidRPr="00F52051" w:rsidRDefault="009C723B" w:rsidP="009C723B">
      <w:pPr>
        <w:rPr>
          <w:rFonts w:eastAsia="Batang"/>
          <w:color w:val="000000"/>
          <w:sz w:val="22"/>
          <w:szCs w:val="22"/>
        </w:rPr>
      </w:pPr>
    </w:p>
    <w:p w14:paraId="0E40934E" w14:textId="77777777" w:rsidR="009C723B" w:rsidRPr="00F52051" w:rsidRDefault="009C723B" w:rsidP="00E0139B">
      <w:pPr>
        <w:pStyle w:val="ListParagraph"/>
        <w:numPr>
          <w:ilvl w:val="0"/>
          <w:numId w:val="72"/>
        </w:numPr>
        <w:spacing w:after="120"/>
        <w:jc w:val="both"/>
        <w:rPr>
          <w:rFonts w:eastAsia="Batang"/>
          <w:color w:val="000000"/>
          <w:sz w:val="22"/>
          <w:szCs w:val="22"/>
        </w:rPr>
      </w:pPr>
      <w:r w:rsidRPr="00F52051">
        <w:rPr>
          <w:rFonts w:eastAsia="Batang"/>
          <w:color w:val="000000"/>
          <w:sz w:val="22"/>
          <w:szCs w:val="22"/>
        </w:rPr>
        <w:t>CSI-RS based L1-RSRP measurement period for the CSI-RS configured for event triggered measurement period is given by following table</w:t>
      </w:r>
      <w:r w:rsidRPr="00F52051">
        <w:rPr>
          <w:sz w:val="22"/>
          <w:szCs w:val="22"/>
          <w:lang w:val="fr-FR"/>
        </w:rPr>
        <w:t>.</w:t>
      </w:r>
      <w:r w:rsidRPr="00F52051">
        <w:rPr>
          <w:sz w:val="22"/>
          <w:szCs w:val="22"/>
        </w:rPr>
        <w:t xml:space="preserve"> </w:t>
      </w:r>
    </w:p>
    <w:p w14:paraId="5E5FD8E6" w14:textId="77777777" w:rsidR="009C723B" w:rsidRPr="00F52051" w:rsidRDefault="009C723B" w:rsidP="009C723B">
      <w:pPr>
        <w:pStyle w:val="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723B" w:rsidRPr="00F52051" w14:paraId="59F997C8"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0C6EC" w14:textId="77777777" w:rsidR="009C723B" w:rsidRPr="00F52051" w:rsidRDefault="009C723B" w:rsidP="007A4F58">
            <w:pPr>
              <w:pStyle w:val="TAH"/>
              <w:rPr>
                <w:rFonts w:ascii="Times New Roman" w:hAnsi="Times New Roman"/>
              </w:rPr>
            </w:pPr>
            <w:r w:rsidRPr="00F52051">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4AC1DA3" w14:textId="77777777" w:rsidR="009C723B" w:rsidRPr="00F52051" w:rsidRDefault="009C723B" w:rsidP="007A4F58">
            <w:pPr>
              <w:pStyle w:val="TAH"/>
              <w:rPr>
                <w:rFonts w:ascii="Times New Roman" w:hAnsi="Times New Roman"/>
              </w:rPr>
            </w:pPr>
            <w:r w:rsidRPr="00F52051">
              <w:rPr>
                <w:rFonts w:ascii="Times New Roman" w:hAnsi="Times New Roman"/>
              </w:rPr>
              <w:t>T</w:t>
            </w:r>
            <w:r w:rsidRPr="00F52051">
              <w:rPr>
                <w:rFonts w:ascii="Times New Roman" w:hAnsi="Times New Roman"/>
                <w:vertAlign w:val="subscript"/>
              </w:rPr>
              <w:t xml:space="preserve">L1-RSRP_ event triggered </w:t>
            </w:r>
            <w:r>
              <w:rPr>
                <w:rFonts w:ascii="Times New Roman" w:hAnsi="Times New Roman"/>
                <w:vertAlign w:val="subscript"/>
              </w:rPr>
              <w:t>_m</w:t>
            </w:r>
            <w:r w:rsidRPr="00F52051">
              <w:rPr>
                <w:rFonts w:ascii="Times New Roman" w:hAnsi="Times New Roman"/>
                <w:vertAlign w:val="subscript"/>
              </w:rPr>
              <w:t>easurement_Period_CSI-RS</w:t>
            </w:r>
            <w:r w:rsidRPr="00F52051">
              <w:rPr>
                <w:rFonts w:ascii="Times New Roman" w:hAnsi="Times New Roman"/>
              </w:rPr>
              <w:t xml:space="preserve"> (ms) </w:t>
            </w:r>
          </w:p>
        </w:tc>
      </w:tr>
      <w:tr w:rsidR="009C723B" w:rsidRPr="00F52051" w14:paraId="3943F399"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40BBE1" w14:textId="77777777" w:rsidR="009C723B" w:rsidRPr="00F52051" w:rsidRDefault="009C723B" w:rsidP="007A4F58">
            <w:pPr>
              <w:pStyle w:val="TAC"/>
              <w:rPr>
                <w:rFonts w:ascii="Times New Roman" w:hAnsi="Times New Roman"/>
              </w:rPr>
            </w:pPr>
            <w:r w:rsidRPr="00F52051">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hideMark/>
          </w:tcPr>
          <w:p w14:paraId="697499FA" w14:textId="77777777" w:rsidR="009C723B" w:rsidRPr="00F52051" w:rsidRDefault="009C723B" w:rsidP="007A4F58">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CSI-RS</w:t>
            </w:r>
          </w:p>
        </w:tc>
      </w:tr>
      <w:tr w:rsidR="009C723B" w:rsidRPr="00F52051" w14:paraId="1BAA05B1"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E4FE02" w14:textId="77777777" w:rsidR="009C723B" w:rsidRPr="00F52051" w:rsidRDefault="009C723B" w:rsidP="007A4F58">
            <w:pPr>
              <w:pStyle w:val="TAC"/>
              <w:rPr>
                <w:rFonts w:ascii="Times New Roman" w:hAnsi="Times New Roman"/>
              </w:rPr>
            </w:pPr>
            <w:r w:rsidRPr="00F52051">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1F1933B" w14:textId="77777777" w:rsidR="009C723B" w:rsidRPr="00F52051" w:rsidRDefault="009C723B" w:rsidP="007A4F58">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r w:rsidRPr="00F52051">
              <w:rPr>
                <w:rFonts w:ascii="Times New Roman" w:hAnsi="Times New Roman"/>
                <w:lang w:val="fr-FR"/>
              </w:rPr>
              <w:t>(</w:t>
            </w:r>
            <w:proofErr w:type="gramEnd"/>
            <w:r w:rsidRPr="00F52051">
              <w:rPr>
                <w:rFonts w:ascii="Times New Roman" w:hAnsi="Times New Roman"/>
                <w:lang w:val="fr-FR"/>
              </w:rPr>
              <w:t>1.5*M*P*N)*max(T</w:t>
            </w:r>
            <w:r w:rsidRPr="00F52051">
              <w:rPr>
                <w:rFonts w:ascii="Times New Roman" w:hAnsi="Times New Roman"/>
                <w:vertAlign w:val="subscript"/>
                <w:lang w:val="fr-FR"/>
              </w:rPr>
              <w:t>DRX</w:t>
            </w:r>
            <w:r w:rsidRPr="00F52051">
              <w:rPr>
                <w:rFonts w:ascii="Times New Roman" w:hAnsi="Times New Roman"/>
                <w:lang w:val="fr-FR"/>
              </w:rPr>
              <w:t>,T</w:t>
            </w:r>
            <w:r w:rsidRPr="00F52051">
              <w:rPr>
                <w:rFonts w:ascii="Times New Roman" w:hAnsi="Times New Roman"/>
                <w:vertAlign w:val="subscript"/>
                <w:lang w:val="fr-FR"/>
              </w:rPr>
              <w:t>CSI-RS</w:t>
            </w:r>
            <w:r w:rsidRPr="00F52051">
              <w:rPr>
                <w:rFonts w:ascii="Times New Roman" w:hAnsi="Times New Roman"/>
                <w:lang w:val="fr-FR"/>
              </w:rPr>
              <w:t>)</w:t>
            </w:r>
          </w:p>
        </w:tc>
      </w:tr>
      <w:tr w:rsidR="009C723B" w:rsidRPr="00F52051" w14:paraId="5B3AB2AE" w14:textId="77777777" w:rsidTr="007A4F5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A9272C" w14:textId="77777777" w:rsidR="009C723B" w:rsidRPr="00F52051" w:rsidRDefault="009C723B" w:rsidP="007A4F58">
            <w:pPr>
              <w:pStyle w:val="TAC"/>
              <w:rPr>
                <w:rFonts w:ascii="Times New Roman" w:hAnsi="Times New Roman"/>
              </w:rPr>
            </w:pPr>
            <w:r w:rsidRPr="00F52051">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50B4F3" w14:textId="77777777" w:rsidR="009C723B" w:rsidRPr="00F52051" w:rsidRDefault="009C723B" w:rsidP="007A4F58">
            <w:pPr>
              <w:pStyle w:val="TAC"/>
              <w:rPr>
                <w:rFonts w:ascii="Times New Roman" w:hAnsi="Times New Roman"/>
                <w:lang w:val="fr-FR"/>
              </w:rPr>
            </w:pPr>
            <w:proofErr w:type="spellStart"/>
            <w:proofErr w:type="gramStart"/>
            <w:r w:rsidRPr="00F52051">
              <w:rPr>
                <w:rFonts w:ascii="Times New Roman" w:hAnsi="Times New Roman"/>
                <w:lang w:val="fr-FR"/>
              </w:rPr>
              <w:t>ceil</w:t>
            </w:r>
            <w:proofErr w:type="spellEnd"/>
            <w:proofErr w:type="gramEnd"/>
            <w:r w:rsidRPr="00F52051">
              <w:rPr>
                <w:rFonts w:ascii="Times New Roman" w:hAnsi="Times New Roman"/>
                <w:lang w:val="fr-FR"/>
              </w:rPr>
              <w:t>(M*P*N)*T</w:t>
            </w:r>
            <w:r w:rsidRPr="00F52051">
              <w:rPr>
                <w:rFonts w:ascii="Times New Roman" w:hAnsi="Times New Roman"/>
                <w:vertAlign w:val="subscript"/>
                <w:lang w:val="fr-FR"/>
              </w:rPr>
              <w:t>DRX</w:t>
            </w:r>
          </w:p>
        </w:tc>
      </w:tr>
      <w:tr w:rsidR="009C723B" w:rsidRPr="00F52051" w14:paraId="3B6C20ED" w14:textId="77777777" w:rsidTr="007A4F5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E5A655" w14:textId="77777777" w:rsidR="009C723B" w:rsidRPr="00F52051" w:rsidRDefault="009C723B" w:rsidP="007A4F58">
            <w:pPr>
              <w:pStyle w:val="TAN"/>
              <w:rPr>
                <w:rFonts w:ascii="Times New Roman" w:hAnsi="Times New Roman"/>
              </w:rPr>
            </w:pPr>
            <w:r w:rsidRPr="00F52051">
              <w:rPr>
                <w:rFonts w:ascii="Times New Roman" w:hAnsi="Times New Roman"/>
              </w:rPr>
              <w:t>Note 1:</w:t>
            </w:r>
            <w:r w:rsidRPr="00F52051">
              <w:rPr>
                <w:rFonts w:ascii="Times New Roman" w:hAnsi="Times New Roman"/>
                <w:sz w:val="28"/>
              </w:rPr>
              <w:tab/>
            </w:r>
            <w:r w:rsidRPr="00F52051">
              <w:rPr>
                <w:rFonts w:ascii="Times New Roman" w:hAnsi="Times New Roman"/>
              </w:rPr>
              <w:t>T</w:t>
            </w:r>
            <w:r w:rsidRPr="00F52051">
              <w:rPr>
                <w:rFonts w:ascii="Times New Roman" w:hAnsi="Times New Roman"/>
                <w:vertAlign w:val="subscript"/>
              </w:rPr>
              <w:t>CSI-RS</w:t>
            </w:r>
            <w:r w:rsidRPr="00F52051">
              <w:rPr>
                <w:rFonts w:ascii="Times New Roman" w:hAnsi="Times New Roman"/>
              </w:rPr>
              <w:t xml:space="preserve"> is the periodicity of CSI-RS configured for L1-RSRP measurement</w:t>
            </w:r>
            <w:r>
              <w:rPr>
                <w:rFonts w:ascii="Times New Roman" w:hAnsi="Times New Roman"/>
              </w:rPr>
              <w:t xml:space="preserve"> that may trigger the measurement report</w:t>
            </w:r>
            <w:r w:rsidRPr="00F52051">
              <w:rPr>
                <w:rFonts w:ascii="Times New Roman" w:hAnsi="Times New Roman"/>
              </w:rPr>
              <w:t>. T</w:t>
            </w:r>
            <w:r w:rsidRPr="00F52051">
              <w:rPr>
                <w:rFonts w:ascii="Times New Roman" w:hAnsi="Times New Roman"/>
                <w:vertAlign w:val="subscript"/>
              </w:rPr>
              <w:t>DRX</w:t>
            </w:r>
            <w:r w:rsidRPr="00F52051">
              <w:rPr>
                <w:rFonts w:ascii="Times New Roman" w:hAnsi="Times New Roman"/>
              </w:rPr>
              <w:t xml:space="preserve"> is the DRX cycle length.</w:t>
            </w:r>
          </w:p>
          <w:p w14:paraId="062B0504" w14:textId="77777777" w:rsidR="009C723B" w:rsidRPr="00F52051" w:rsidRDefault="009C723B" w:rsidP="007A4F58">
            <w:pPr>
              <w:pStyle w:val="TAN"/>
              <w:rPr>
                <w:rFonts w:ascii="Times New Roman" w:hAnsi="Times New Roman"/>
              </w:rPr>
            </w:pPr>
            <w:r w:rsidRPr="00F52051">
              <w:rPr>
                <w:rFonts w:ascii="Times New Roman" w:hAnsi="Times New Roman"/>
              </w:rPr>
              <w:t>Note 2:</w:t>
            </w:r>
            <w:r w:rsidRPr="00F52051">
              <w:rPr>
                <w:rFonts w:ascii="Times New Roman" w:hAnsi="Times New Roman"/>
                <w:sz w:val="28"/>
              </w:rPr>
              <w:tab/>
            </w:r>
            <w:r w:rsidRPr="00F52051">
              <w:rPr>
                <w:rFonts w:ascii="Times New Roman" w:hAnsi="Times New Roman"/>
              </w:rPr>
              <w:t>the requirements are applicable provided that the CSI-RS resource configured for L1-RSRP measurement is transmitted with Density = 3.</w:t>
            </w:r>
          </w:p>
        </w:tc>
      </w:tr>
    </w:tbl>
    <w:p w14:paraId="2709BCDB" w14:textId="77777777" w:rsidR="003A16F9" w:rsidRDefault="003A16F9" w:rsidP="00E438DD">
      <w:pPr>
        <w:spacing w:after="120"/>
        <w:jc w:val="both"/>
        <w:rPr>
          <w:iCs/>
          <w:szCs w:val="20"/>
        </w:rPr>
      </w:pPr>
    </w:p>
    <w:p w14:paraId="0C1B49AC" w14:textId="77777777" w:rsidR="009C723B" w:rsidRPr="003803F6" w:rsidRDefault="009C723B" w:rsidP="00E0139B">
      <w:pPr>
        <w:pStyle w:val="ListParagraph"/>
        <w:numPr>
          <w:ilvl w:val="0"/>
          <w:numId w:val="72"/>
        </w:numPr>
        <w:spacing w:after="120"/>
        <w:jc w:val="both"/>
        <w:rPr>
          <w:vertAlign w:val="subscript"/>
        </w:rPr>
      </w:pPr>
      <w:r w:rsidRPr="00F52051">
        <w:rPr>
          <w:rFonts w:eastAsia="Batang"/>
          <w:color w:val="000000"/>
          <w:sz w:val="22"/>
          <w:szCs w:val="22"/>
        </w:rPr>
        <w:lastRenderedPageBreak/>
        <w:t>RAN4 not to consider counter or timer in the event triggered reporting as L3 measurements did not consider that. That means M1=1 in RAN4 requirements.</w:t>
      </w:r>
    </w:p>
    <w:p w14:paraId="6DA9DB4D" w14:textId="77777777" w:rsidR="003803F6" w:rsidRPr="00F52051" w:rsidRDefault="003803F6" w:rsidP="003803F6">
      <w:pPr>
        <w:pStyle w:val="ListParagraph"/>
        <w:spacing w:after="120"/>
        <w:ind w:left="360"/>
        <w:jc w:val="both"/>
        <w:rPr>
          <w:vertAlign w:val="subscript"/>
        </w:rPr>
      </w:pPr>
    </w:p>
    <w:p w14:paraId="78B5C55B" w14:textId="77777777" w:rsidR="004419FE" w:rsidRDefault="004419FE" w:rsidP="00E0139B">
      <w:pPr>
        <w:pStyle w:val="ListParagraph"/>
        <w:numPr>
          <w:ilvl w:val="0"/>
          <w:numId w:val="72"/>
        </w:numPr>
        <w:spacing w:after="120"/>
        <w:jc w:val="both"/>
        <w:rPr>
          <w:rFonts w:eastAsia="Batang"/>
          <w:color w:val="000000"/>
          <w:sz w:val="22"/>
          <w:szCs w:val="22"/>
        </w:rPr>
      </w:pPr>
      <w:r w:rsidRPr="00F52051">
        <w:rPr>
          <w:rFonts w:eastAsia="Batang"/>
          <w:color w:val="000000"/>
          <w:sz w:val="22"/>
          <w:szCs w:val="22"/>
        </w:rPr>
        <w:t xml:space="preserve">Event evaluation period for a SSB or CSI-RS </w:t>
      </w:r>
      <w:r>
        <w:rPr>
          <w:rFonts w:eastAsia="Batang"/>
          <w:color w:val="000000"/>
          <w:sz w:val="22"/>
          <w:szCs w:val="22"/>
        </w:rPr>
        <w:t xml:space="preserve">can be decided in RAN1. </w:t>
      </w:r>
    </w:p>
    <w:p w14:paraId="3B8CC0F1" w14:textId="77777777" w:rsidR="003803F6" w:rsidRPr="00F52051" w:rsidRDefault="003803F6" w:rsidP="003803F6">
      <w:pPr>
        <w:pStyle w:val="ListParagraph"/>
        <w:spacing w:after="120"/>
        <w:ind w:left="360"/>
        <w:jc w:val="both"/>
        <w:rPr>
          <w:rFonts w:eastAsia="Batang"/>
          <w:color w:val="000000"/>
          <w:sz w:val="22"/>
          <w:szCs w:val="22"/>
        </w:rPr>
      </w:pPr>
    </w:p>
    <w:p w14:paraId="6BDAB6C5" w14:textId="77777777" w:rsidR="004419FE" w:rsidRDefault="004419FE" w:rsidP="00E0139B">
      <w:pPr>
        <w:pStyle w:val="ListParagraph"/>
        <w:numPr>
          <w:ilvl w:val="0"/>
          <w:numId w:val="72"/>
        </w:numPr>
        <w:rPr>
          <w:rFonts w:eastAsia="Batang"/>
          <w:color w:val="000000"/>
          <w:sz w:val="22"/>
          <w:szCs w:val="22"/>
        </w:rPr>
      </w:pPr>
      <w:r w:rsidRPr="00F52051">
        <w:rPr>
          <w:rFonts w:eastAsia="Batang"/>
          <w:color w:val="000000"/>
          <w:sz w:val="22"/>
          <w:szCs w:val="22"/>
        </w:rPr>
        <w:t>R</w:t>
      </w:r>
      <w:r>
        <w:rPr>
          <w:rFonts w:eastAsia="Batang"/>
          <w:color w:val="000000"/>
          <w:sz w:val="22"/>
          <w:szCs w:val="22"/>
        </w:rPr>
        <w:t>AN</w:t>
      </w:r>
      <w:r w:rsidRPr="00F52051">
        <w:rPr>
          <w:rFonts w:eastAsia="Batang"/>
          <w:color w:val="000000"/>
          <w:sz w:val="22"/>
          <w:szCs w:val="22"/>
        </w:rPr>
        <w:t>4 to further discuss the components and criteria for defining T</w:t>
      </w:r>
      <w:r w:rsidRPr="00F52051">
        <w:rPr>
          <w:rFonts w:eastAsia="Batang"/>
          <w:color w:val="000000"/>
          <w:sz w:val="22"/>
          <w:szCs w:val="22"/>
          <w:vertAlign w:val="subscript"/>
        </w:rPr>
        <w:t>Time to first UL channel</w:t>
      </w:r>
      <w:r w:rsidRPr="00F77FE5">
        <w:rPr>
          <w:rFonts w:eastAsia="Batang"/>
          <w:color w:val="000000"/>
          <w:sz w:val="22"/>
          <w:szCs w:val="22"/>
        </w:rPr>
        <w:t>.</w:t>
      </w:r>
    </w:p>
    <w:p w14:paraId="1610AD8D" w14:textId="77777777" w:rsidR="003803F6" w:rsidRDefault="003803F6" w:rsidP="003803F6">
      <w:pPr>
        <w:pStyle w:val="ListParagraph"/>
        <w:ind w:left="360"/>
        <w:rPr>
          <w:rFonts w:eastAsia="Batang"/>
          <w:color w:val="000000"/>
          <w:sz w:val="22"/>
          <w:szCs w:val="22"/>
        </w:rPr>
      </w:pPr>
    </w:p>
    <w:p w14:paraId="008DD9FB" w14:textId="45C24763" w:rsidR="009C723B" w:rsidRPr="003803F6" w:rsidRDefault="004419FE" w:rsidP="00E0139B">
      <w:pPr>
        <w:pStyle w:val="ListParagraph"/>
        <w:numPr>
          <w:ilvl w:val="0"/>
          <w:numId w:val="72"/>
        </w:numPr>
        <w:spacing w:after="120"/>
        <w:jc w:val="both"/>
        <w:rPr>
          <w:iCs/>
          <w:szCs w:val="20"/>
        </w:rPr>
      </w:pPr>
      <w:r w:rsidRPr="004419FE">
        <w:rPr>
          <w:rFonts w:eastAsia="Batang"/>
          <w:color w:val="000000"/>
          <w:sz w:val="22"/>
          <w:szCs w:val="22"/>
        </w:rPr>
        <w:t xml:space="preserve">Event triggered measurement reporting delay for SSB is </w:t>
      </w:r>
      <w:r w:rsidRPr="00F52051">
        <w:t>T</w:t>
      </w:r>
      <w:r w:rsidRPr="004419FE">
        <w:rPr>
          <w:vertAlign w:val="subscript"/>
        </w:rPr>
        <w:t>L1-RSRP_event triggered_measurement_Period_SSB</w:t>
      </w:r>
      <w:r w:rsidRPr="00F52051">
        <w:t xml:space="preserve"> (ms) + </w:t>
      </w:r>
      <w:r w:rsidRPr="004419FE">
        <w:rPr>
          <w:rFonts w:eastAsia="Batang"/>
          <w:color w:val="000000"/>
          <w:sz w:val="22"/>
          <w:szCs w:val="22"/>
        </w:rPr>
        <w:t>T</w:t>
      </w:r>
      <w:r w:rsidRPr="004419FE">
        <w:rPr>
          <w:rFonts w:eastAsia="Batang"/>
          <w:color w:val="000000"/>
          <w:sz w:val="22"/>
          <w:szCs w:val="22"/>
          <w:vertAlign w:val="subscript"/>
        </w:rPr>
        <w:t xml:space="preserve">Time to first UL channel </w:t>
      </w:r>
      <w:r w:rsidRPr="004419FE">
        <w:rPr>
          <w:rFonts w:eastAsia="Batang"/>
          <w:color w:val="000000"/>
          <w:sz w:val="22"/>
          <w:szCs w:val="22"/>
        </w:rPr>
        <w:t xml:space="preserve">and event triggered measurement delay for CSI-RS is </w:t>
      </w:r>
      <w:r w:rsidRPr="00F52051">
        <w:t>T</w:t>
      </w:r>
      <w:r w:rsidRPr="004419FE">
        <w:rPr>
          <w:vertAlign w:val="subscript"/>
        </w:rPr>
        <w:t>L1-RSRP_event triggered_measurement_Period_CSI-RS</w:t>
      </w:r>
      <w:r w:rsidRPr="00F52051">
        <w:t xml:space="preserve"> (ms) + </w:t>
      </w:r>
      <w:r w:rsidRPr="004419FE">
        <w:rPr>
          <w:rFonts w:eastAsia="Batang"/>
          <w:color w:val="000000"/>
          <w:sz w:val="22"/>
          <w:szCs w:val="22"/>
        </w:rPr>
        <w:t>T</w:t>
      </w:r>
      <w:r w:rsidRPr="004419FE">
        <w:rPr>
          <w:rFonts w:eastAsia="Batang"/>
          <w:color w:val="000000"/>
          <w:sz w:val="22"/>
          <w:szCs w:val="22"/>
          <w:vertAlign w:val="subscript"/>
        </w:rPr>
        <w:t>Time to first UL channel</w:t>
      </w:r>
      <w:r w:rsidRPr="004419FE">
        <w:rPr>
          <w:sz w:val="22"/>
          <w:szCs w:val="22"/>
        </w:rPr>
        <w:t xml:space="preserve">. </w:t>
      </w:r>
    </w:p>
    <w:p w14:paraId="00221093" w14:textId="77777777" w:rsidR="003803F6" w:rsidRPr="003803F6" w:rsidRDefault="003803F6" w:rsidP="003803F6">
      <w:pPr>
        <w:pStyle w:val="ListParagraph"/>
        <w:spacing w:after="120"/>
        <w:ind w:left="360"/>
        <w:jc w:val="both"/>
        <w:rPr>
          <w:iCs/>
          <w:szCs w:val="20"/>
        </w:rPr>
      </w:pPr>
    </w:p>
    <w:p w14:paraId="7FC2DE96" w14:textId="7958EBD5" w:rsidR="00990442" w:rsidRPr="003803F6" w:rsidRDefault="00990442" w:rsidP="00E0139B">
      <w:pPr>
        <w:pStyle w:val="ListParagraph"/>
        <w:numPr>
          <w:ilvl w:val="0"/>
          <w:numId w:val="72"/>
        </w:numPr>
        <w:spacing w:after="120"/>
        <w:jc w:val="both"/>
        <w:rPr>
          <w:iCs/>
          <w:szCs w:val="20"/>
        </w:rPr>
      </w:pPr>
      <w:r w:rsidRPr="00F52051">
        <w:rPr>
          <w:iCs/>
          <w:sz w:val="22"/>
          <w:szCs w:val="18"/>
        </w:rPr>
        <w:t>Event triggered measurement report requirements are applicable for intra and inter-cell scenario for SSB and CSI-RS.</w:t>
      </w:r>
    </w:p>
    <w:p w14:paraId="5FE2C863" w14:textId="77777777" w:rsidR="003803F6" w:rsidRPr="003803F6" w:rsidRDefault="003803F6" w:rsidP="003803F6">
      <w:pPr>
        <w:pStyle w:val="ListParagraph"/>
        <w:spacing w:after="120"/>
        <w:ind w:left="360"/>
        <w:jc w:val="both"/>
        <w:rPr>
          <w:iCs/>
          <w:szCs w:val="20"/>
        </w:rPr>
      </w:pPr>
    </w:p>
    <w:p w14:paraId="57124209" w14:textId="694099F7" w:rsidR="00990442" w:rsidRPr="003803F6" w:rsidRDefault="004A0595" w:rsidP="00E0139B">
      <w:pPr>
        <w:pStyle w:val="ListParagraph"/>
        <w:numPr>
          <w:ilvl w:val="0"/>
          <w:numId w:val="72"/>
        </w:numPr>
        <w:spacing w:after="120"/>
        <w:jc w:val="both"/>
        <w:rPr>
          <w:iCs/>
          <w:szCs w:val="20"/>
        </w:rPr>
      </w:pPr>
      <w:r w:rsidRPr="00F52051">
        <w:rPr>
          <w:iCs/>
          <w:sz w:val="22"/>
          <w:szCs w:val="18"/>
        </w:rPr>
        <w:t>RAN4 to define CSI-RS based L1-RSRP measurements requirements for inter-cell mTRP scenario and inter-cell beam management in FR2.</w:t>
      </w:r>
    </w:p>
    <w:p w14:paraId="7FDCDDB9" w14:textId="77777777" w:rsidR="003803F6" w:rsidRPr="003803F6" w:rsidRDefault="003803F6" w:rsidP="003803F6">
      <w:pPr>
        <w:pStyle w:val="ListParagraph"/>
        <w:spacing w:after="120"/>
        <w:ind w:left="360"/>
        <w:jc w:val="both"/>
        <w:rPr>
          <w:iCs/>
          <w:szCs w:val="20"/>
        </w:rPr>
      </w:pPr>
    </w:p>
    <w:p w14:paraId="7DF9214C" w14:textId="515E823C" w:rsidR="004A0595" w:rsidRPr="003803F6" w:rsidRDefault="004A0595" w:rsidP="00E0139B">
      <w:pPr>
        <w:pStyle w:val="ListParagraph"/>
        <w:numPr>
          <w:ilvl w:val="0"/>
          <w:numId w:val="72"/>
        </w:numPr>
        <w:spacing w:after="120"/>
        <w:jc w:val="both"/>
        <w:rPr>
          <w:iCs/>
          <w:szCs w:val="20"/>
        </w:rPr>
      </w:pPr>
      <w:r w:rsidRPr="00F52051">
        <w:rPr>
          <w:iCs/>
          <w:sz w:val="22"/>
          <w:szCs w:val="18"/>
        </w:rPr>
        <w:t>Existing unified TCI state switching delay requirements are applicable for event triggered measurement reporting based TCI state switching.</w:t>
      </w:r>
    </w:p>
    <w:p w14:paraId="2531A1A2" w14:textId="77777777" w:rsidR="003803F6" w:rsidRPr="003803F6" w:rsidRDefault="003803F6" w:rsidP="003803F6">
      <w:pPr>
        <w:pStyle w:val="ListParagraph"/>
        <w:spacing w:after="120"/>
        <w:ind w:left="360"/>
        <w:jc w:val="both"/>
        <w:rPr>
          <w:iCs/>
          <w:szCs w:val="20"/>
        </w:rPr>
      </w:pPr>
    </w:p>
    <w:p w14:paraId="4317FF1E" w14:textId="1D798F6D" w:rsidR="003514E0" w:rsidRPr="003803F6" w:rsidRDefault="009B66BF" w:rsidP="00E0139B">
      <w:pPr>
        <w:pStyle w:val="ListParagraph"/>
        <w:numPr>
          <w:ilvl w:val="0"/>
          <w:numId w:val="72"/>
        </w:numPr>
        <w:spacing w:after="120"/>
        <w:jc w:val="both"/>
        <w:rPr>
          <w:iCs/>
          <w:szCs w:val="20"/>
        </w:rPr>
      </w:pPr>
      <w:r w:rsidRPr="0011328E">
        <w:rPr>
          <w:rFonts w:eastAsia="DengXian"/>
          <w:sz w:val="22"/>
          <w:szCs w:val="20"/>
        </w:rPr>
        <w:t>RAN4 not to specify new Rx beam sweeping factor or new accuracy requirements as part of the event triggered measurement requirements.</w:t>
      </w:r>
    </w:p>
    <w:p w14:paraId="39C09AEF" w14:textId="77777777" w:rsidR="003803F6" w:rsidRPr="003803F6" w:rsidRDefault="003803F6" w:rsidP="003803F6">
      <w:pPr>
        <w:pStyle w:val="ListParagraph"/>
        <w:spacing w:after="120"/>
        <w:ind w:left="360"/>
        <w:jc w:val="both"/>
        <w:rPr>
          <w:iCs/>
          <w:szCs w:val="20"/>
        </w:rPr>
      </w:pPr>
    </w:p>
    <w:p w14:paraId="4D8EABD5" w14:textId="77777777" w:rsidR="002D5EC9" w:rsidRDefault="002D5EC9" w:rsidP="00E0139B">
      <w:pPr>
        <w:pStyle w:val="ListParagraph"/>
        <w:numPr>
          <w:ilvl w:val="0"/>
          <w:numId w:val="72"/>
        </w:numPr>
        <w:spacing w:after="120"/>
        <w:jc w:val="both"/>
        <w:rPr>
          <w:bCs/>
          <w:sz w:val="22"/>
          <w:szCs w:val="22"/>
        </w:rPr>
      </w:pPr>
      <w:r>
        <w:rPr>
          <w:bCs/>
          <w:sz w:val="22"/>
          <w:szCs w:val="22"/>
        </w:rPr>
        <w:t xml:space="preserve">UE </w:t>
      </w:r>
      <w:r w:rsidRPr="00632750">
        <w:rPr>
          <w:bCs/>
          <w:sz w:val="22"/>
          <w:szCs w:val="22"/>
        </w:rPr>
        <w:t>Capabilities shall be defined by RAN1, to be discussed later if any RAN4 specific UE capabilities need to be added</w:t>
      </w:r>
      <w:r w:rsidRPr="00F52051">
        <w:rPr>
          <w:bCs/>
          <w:sz w:val="22"/>
          <w:szCs w:val="22"/>
        </w:rPr>
        <w:t>.</w:t>
      </w:r>
    </w:p>
    <w:p w14:paraId="019ED097" w14:textId="77777777" w:rsidR="003803F6" w:rsidRPr="00F52051" w:rsidRDefault="003803F6" w:rsidP="003803F6">
      <w:pPr>
        <w:pStyle w:val="ListParagraph"/>
        <w:spacing w:after="120"/>
        <w:ind w:left="360"/>
        <w:jc w:val="both"/>
        <w:rPr>
          <w:bCs/>
          <w:sz w:val="22"/>
          <w:szCs w:val="22"/>
        </w:rPr>
      </w:pPr>
    </w:p>
    <w:p w14:paraId="5E335CDE" w14:textId="7A363640" w:rsidR="002D5EC9" w:rsidRPr="004419FE" w:rsidRDefault="002D5EC9" w:rsidP="00E0139B">
      <w:pPr>
        <w:pStyle w:val="ListParagraph"/>
        <w:numPr>
          <w:ilvl w:val="0"/>
          <w:numId w:val="72"/>
        </w:numPr>
        <w:spacing w:after="120"/>
        <w:jc w:val="both"/>
        <w:rPr>
          <w:iCs/>
          <w:szCs w:val="20"/>
        </w:rPr>
      </w:pPr>
      <w:r w:rsidRPr="00F52051">
        <w:rPr>
          <w:bCs/>
          <w:sz w:val="22"/>
          <w:szCs w:val="22"/>
        </w:rPr>
        <w:t>RAN4 to wait for further progress in RAN1/2 for the UE capability discussions and compatibility between MIMO and mobility.</w:t>
      </w: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7" w:name="_Ref536781364"/>
      <w:bookmarkStart w:id="8" w:name="_Ref517094573"/>
      <w:bookmarkStart w:id="9" w:name="_Ref536781239"/>
      <w:bookmarkEnd w:id="2"/>
      <w:bookmarkEnd w:id="3"/>
    </w:p>
    <w:p w14:paraId="6039CC47" w14:textId="407687DE" w:rsidR="007E3199" w:rsidRPr="00F52051" w:rsidRDefault="001F21B7" w:rsidP="007E3199">
      <w:pPr>
        <w:rPr>
          <w:sz w:val="22"/>
          <w:szCs w:val="22"/>
        </w:rPr>
      </w:pPr>
      <w:r w:rsidRPr="00F52051">
        <w:br/>
      </w:r>
      <w:r w:rsidR="007E3199" w:rsidRPr="00F52051">
        <w:rPr>
          <w:sz w:val="22"/>
          <w:szCs w:val="22"/>
        </w:rPr>
        <w:t>[1]</w:t>
      </w:r>
      <w:r w:rsidR="007E3199" w:rsidRPr="00F52051">
        <w:rPr>
          <w:sz w:val="22"/>
          <w:szCs w:val="22"/>
        </w:rPr>
        <w:tab/>
      </w:r>
      <w:r w:rsidR="007E3199" w:rsidRPr="00F52051">
        <w:rPr>
          <w:sz w:val="22"/>
          <w:szCs w:val="22"/>
        </w:rPr>
        <w:tab/>
      </w:r>
      <w:r w:rsidR="000B6216" w:rsidRPr="007A4F58">
        <w:rPr>
          <w:rFonts w:eastAsia="Batang"/>
          <w:color w:val="000000"/>
          <w:sz w:val="22"/>
          <w:szCs w:val="22"/>
        </w:rPr>
        <w:t>R4-2420096</w:t>
      </w:r>
      <w:r w:rsidR="007E3199" w:rsidRPr="00F52051">
        <w:rPr>
          <w:sz w:val="22"/>
          <w:szCs w:val="22"/>
        </w:rPr>
        <w:t>, “WF on RRM requirements for NR_MIMO_Ph5”, Samsung</w:t>
      </w:r>
    </w:p>
    <w:p w14:paraId="2BD291D6" w14:textId="7112040D" w:rsidR="005E4AED" w:rsidRPr="00F52051" w:rsidRDefault="001F21B7" w:rsidP="005E4AED">
      <w:pPr>
        <w:shd w:val="clear" w:color="auto" w:fill="FFFFFF"/>
        <w:snapToGrid w:val="0"/>
        <w:jc w:val="both"/>
        <w:rPr>
          <w:i/>
          <w:iCs/>
        </w:rPr>
      </w:pPr>
      <w:r w:rsidRPr="00F52051">
        <w:t>[</w:t>
      </w:r>
      <w:r w:rsidR="007E3199" w:rsidRPr="00F52051">
        <w:t>2</w:t>
      </w:r>
      <w:r w:rsidRPr="00F52051">
        <w:t xml:space="preserve">] </w:t>
      </w:r>
      <w:r w:rsidRPr="00F52051">
        <w:tab/>
      </w:r>
      <w:r w:rsidR="005E3E70" w:rsidRPr="00F52051">
        <w:rPr>
          <w:sz w:val="22"/>
          <w:szCs w:val="22"/>
        </w:rPr>
        <w:t>RP-</w:t>
      </w:r>
      <w:r w:rsidR="00B1688B" w:rsidRPr="00F52051">
        <w:rPr>
          <w:sz w:val="22"/>
          <w:szCs w:val="22"/>
        </w:rPr>
        <w:t>234007</w:t>
      </w:r>
      <w:r w:rsidR="005E3E70" w:rsidRPr="00F52051">
        <w:rPr>
          <w:sz w:val="22"/>
          <w:szCs w:val="22"/>
        </w:rPr>
        <w:t xml:space="preserve">, </w:t>
      </w:r>
      <w:r w:rsidR="005215E4" w:rsidRPr="00F52051">
        <w:rPr>
          <w:sz w:val="22"/>
          <w:szCs w:val="22"/>
        </w:rPr>
        <w:t>New WID: NR MIMO Phase 5</w:t>
      </w:r>
      <w:bookmarkEnd w:id="7"/>
      <w:bookmarkEnd w:id="8"/>
      <w:bookmarkEnd w:id="9"/>
    </w:p>
    <w:p w14:paraId="59CAEA31" w14:textId="77777777" w:rsidR="00101C21" w:rsidRPr="00F52051" w:rsidRDefault="00101C21" w:rsidP="00130605">
      <w:pPr>
        <w:rPr>
          <w:b/>
          <w:bCs/>
          <w:u w:val="single"/>
        </w:rPr>
      </w:pPr>
    </w:p>
    <w:sectPr w:rsidR="00101C21" w:rsidRPr="00F52051"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EFE0" w14:textId="77777777" w:rsidR="00FD0D37" w:rsidRDefault="00FD0D37">
      <w:r>
        <w:separator/>
      </w:r>
    </w:p>
  </w:endnote>
  <w:endnote w:type="continuationSeparator" w:id="0">
    <w:p w14:paraId="38658B7F" w14:textId="77777777" w:rsidR="00FD0D37" w:rsidRDefault="00FD0D37">
      <w:r>
        <w:continuationSeparator/>
      </w:r>
    </w:p>
  </w:endnote>
  <w:endnote w:type="continuationNotice" w:id="1">
    <w:p w14:paraId="22B4A8F4" w14:textId="77777777" w:rsidR="00FD0D37" w:rsidRDefault="00FD0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64C0A" w14:textId="77777777" w:rsidR="00FD0D37" w:rsidRDefault="00FD0D37">
      <w:r>
        <w:separator/>
      </w:r>
    </w:p>
  </w:footnote>
  <w:footnote w:type="continuationSeparator" w:id="0">
    <w:p w14:paraId="4263668D" w14:textId="77777777" w:rsidR="00FD0D37" w:rsidRDefault="00FD0D37">
      <w:r>
        <w:continuationSeparator/>
      </w:r>
    </w:p>
  </w:footnote>
  <w:footnote w:type="continuationNotice" w:id="1">
    <w:p w14:paraId="1ADDA0B3" w14:textId="77777777" w:rsidR="00FD0D37" w:rsidRDefault="00FD0D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F5526"/>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2D2487"/>
    <w:multiLevelType w:val="hybridMultilevel"/>
    <w:tmpl w:val="FF0CF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6EE0D3D"/>
    <w:multiLevelType w:val="hybridMultilevel"/>
    <w:tmpl w:val="1D7C763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A020283"/>
    <w:multiLevelType w:val="hybridMultilevel"/>
    <w:tmpl w:val="2D881F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1FD9055D"/>
    <w:multiLevelType w:val="multilevel"/>
    <w:tmpl w:val="BF326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26C7BF4"/>
    <w:multiLevelType w:val="hybridMultilevel"/>
    <w:tmpl w:val="23888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967100"/>
    <w:multiLevelType w:val="hybridMultilevel"/>
    <w:tmpl w:val="984C378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DA1515"/>
    <w:multiLevelType w:val="hybridMultilevel"/>
    <w:tmpl w:val="646E6C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5DD030B7"/>
    <w:multiLevelType w:val="hybridMultilevel"/>
    <w:tmpl w:val="56E287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B1B43A7"/>
    <w:multiLevelType w:val="multilevel"/>
    <w:tmpl w:val="5B8EE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A2466E"/>
    <w:multiLevelType w:val="hybridMultilevel"/>
    <w:tmpl w:val="79AE8E7C"/>
    <w:lvl w:ilvl="0" w:tplc="20000001">
      <w:start w:val="1"/>
      <w:numFmt w:val="bullet"/>
      <w:lvlText w:val=""/>
      <w:lvlJc w:val="left"/>
      <w:pPr>
        <w:ind w:left="1680" w:hanging="360"/>
      </w:pPr>
      <w:rPr>
        <w:rFonts w:ascii="Symbol" w:hAnsi="Symbol" w:hint="default"/>
      </w:rPr>
    </w:lvl>
    <w:lvl w:ilvl="1" w:tplc="20000003" w:tentative="1">
      <w:start w:val="1"/>
      <w:numFmt w:val="bullet"/>
      <w:lvlText w:val="o"/>
      <w:lvlJc w:val="left"/>
      <w:pPr>
        <w:ind w:left="2400" w:hanging="360"/>
      </w:pPr>
      <w:rPr>
        <w:rFonts w:ascii="Courier New" w:hAnsi="Courier New" w:cs="Courier New" w:hint="default"/>
      </w:rPr>
    </w:lvl>
    <w:lvl w:ilvl="2" w:tplc="20000005" w:tentative="1">
      <w:start w:val="1"/>
      <w:numFmt w:val="bullet"/>
      <w:lvlText w:val=""/>
      <w:lvlJc w:val="left"/>
      <w:pPr>
        <w:ind w:left="3120" w:hanging="360"/>
      </w:pPr>
      <w:rPr>
        <w:rFonts w:ascii="Wingdings" w:hAnsi="Wingdings" w:hint="default"/>
      </w:rPr>
    </w:lvl>
    <w:lvl w:ilvl="3" w:tplc="20000001" w:tentative="1">
      <w:start w:val="1"/>
      <w:numFmt w:val="bullet"/>
      <w:lvlText w:val=""/>
      <w:lvlJc w:val="left"/>
      <w:pPr>
        <w:ind w:left="3840" w:hanging="360"/>
      </w:pPr>
      <w:rPr>
        <w:rFonts w:ascii="Symbol" w:hAnsi="Symbol" w:hint="default"/>
      </w:rPr>
    </w:lvl>
    <w:lvl w:ilvl="4" w:tplc="20000003" w:tentative="1">
      <w:start w:val="1"/>
      <w:numFmt w:val="bullet"/>
      <w:lvlText w:val="o"/>
      <w:lvlJc w:val="left"/>
      <w:pPr>
        <w:ind w:left="4560" w:hanging="360"/>
      </w:pPr>
      <w:rPr>
        <w:rFonts w:ascii="Courier New" w:hAnsi="Courier New" w:cs="Courier New" w:hint="default"/>
      </w:rPr>
    </w:lvl>
    <w:lvl w:ilvl="5" w:tplc="20000005" w:tentative="1">
      <w:start w:val="1"/>
      <w:numFmt w:val="bullet"/>
      <w:lvlText w:val=""/>
      <w:lvlJc w:val="left"/>
      <w:pPr>
        <w:ind w:left="5280" w:hanging="360"/>
      </w:pPr>
      <w:rPr>
        <w:rFonts w:ascii="Wingdings" w:hAnsi="Wingdings" w:hint="default"/>
      </w:rPr>
    </w:lvl>
    <w:lvl w:ilvl="6" w:tplc="20000001" w:tentative="1">
      <w:start w:val="1"/>
      <w:numFmt w:val="bullet"/>
      <w:lvlText w:val=""/>
      <w:lvlJc w:val="left"/>
      <w:pPr>
        <w:ind w:left="6000" w:hanging="360"/>
      </w:pPr>
      <w:rPr>
        <w:rFonts w:ascii="Symbol" w:hAnsi="Symbol" w:hint="default"/>
      </w:rPr>
    </w:lvl>
    <w:lvl w:ilvl="7" w:tplc="20000003" w:tentative="1">
      <w:start w:val="1"/>
      <w:numFmt w:val="bullet"/>
      <w:lvlText w:val="o"/>
      <w:lvlJc w:val="left"/>
      <w:pPr>
        <w:ind w:left="6720" w:hanging="360"/>
      </w:pPr>
      <w:rPr>
        <w:rFonts w:ascii="Courier New" w:hAnsi="Courier New" w:cs="Courier New" w:hint="default"/>
      </w:rPr>
    </w:lvl>
    <w:lvl w:ilvl="8" w:tplc="20000005" w:tentative="1">
      <w:start w:val="1"/>
      <w:numFmt w:val="bullet"/>
      <w:lvlText w:val=""/>
      <w:lvlJc w:val="left"/>
      <w:pPr>
        <w:ind w:left="7440" w:hanging="360"/>
      </w:pPr>
      <w:rPr>
        <w:rFonts w:ascii="Wingdings" w:hAnsi="Wingdings" w:hint="default"/>
      </w:rPr>
    </w:lvl>
  </w:abstractNum>
  <w:abstractNum w:abstractNumId="6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97C544C"/>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9"/>
  </w:num>
  <w:num w:numId="3" w16cid:durableId="1767460268">
    <w:abstractNumId w:val="62"/>
  </w:num>
  <w:num w:numId="4" w16cid:durableId="1758211833">
    <w:abstractNumId w:val="33"/>
  </w:num>
  <w:num w:numId="5" w16cid:durableId="606041571">
    <w:abstractNumId w:val="36"/>
  </w:num>
  <w:num w:numId="6" w16cid:durableId="1056509047">
    <w:abstractNumId w:val="7"/>
  </w:num>
  <w:num w:numId="7" w16cid:durableId="1234582147">
    <w:abstractNumId w:val="5"/>
  </w:num>
  <w:num w:numId="8" w16cid:durableId="1577517894">
    <w:abstractNumId w:val="70"/>
  </w:num>
  <w:num w:numId="9" w16cid:durableId="1914655923">
    <w:abstractNumId w:val="57"/>
  </w:num>
  <w:num w:numId="10" w16cid:durableId="208884821">
    <w:abstractNumId w:val="25"/>
  </w:num>
  <w:num w:numId="11" w16cid:durableId="376778933">
    <w:abstractNumId w:val="4"/>
  </w:num>
  <w:num w:numId="12" w16cid:durableId="1505168578">
    <w:abstractNumId w:val="35"/>
  </w:num>
  <w:num w:numId="13" w16cid:durableId="885291604">
    <w:abstractNumId w:val="60"/>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2"/>
  </w:num>
  <w:num w:numId="16" w16cid:durableId="1974600942">
    <w:abstractNumId w:val="48"/>
  </w:num>
  <w:num w:numId="17" w16cid:durableId="1432971630">
    <w:abstractNumId w:val="41"/>
  </w:num>
  <w:num w:numId="18" w16cid:durableId="608316563">
    <w:abstractNumId w:val="16"/>
  </w:num>
  <w:num w:numId="19" w16cid:durableId="1538930418">
    <w:abstractNumId w:val="39"/>
  </w:num>
  <w:num w:numId="20" w16cid:durableId="308444402">
    <w:abstractNumId w:val="2"/>
  </w:num>
  <w:num w:numId="21" w16cid:durableId="559437656">
    <w:abstractNumId w:val="3"/>
  </w:num>
  <w:num w:numId="22" w16cid:durableId="723218660">
    <w:abstractNumId w:val="47"/>
  </w:num>
  <w:num w:numId="23" w16cid:durableId="160239045">
    <w:abstractNumId w:val="19"/>
  </w:num>
  <w:num w:numId="24" w16cid:durableId="1996103220">
    <w:abstractNumId w:val="34"/>
  </w:num>
  <w:num w:numId="25" w16cid:durableId="1562055616">
    <w:abstractNumId w:val="67"/>
  </w:num>
  <w:num w:numId="26" w16cid:durableId="1831823804">
    <w:abstractNumId w:val="10"/>
  </w:num>
  <w:num w:numId="27" w16cid:durableId="1152868998">
    <w:abstractNumId w:val="46"/>
  </w:num>
  <w:num w:numId="28" w16cid:durableId="597569479">
    <w:abstractNumId w:val="18"/>
  </w:num>
  <w:num w:numId="29" w16cid:durableId="466167148">
    <w:abstractNumId w:val="71"/>
  </w:num>
  <w:num w:numId="30" w16cid:durableId="1458064427">
    <w:abstractNumId w:val="28"/>
  </w:num>
  <w:num w:numId="31" w16cid:durableId="1482044914">
    <w:abstractNumId w:val="63"/>
  </w:num>
  <w:num w:numId="32" w16cid:durableId="114007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7"/>
  </w:num>
  <w:num w:numId="34" w16cid:durableId="1530216010">
    <w:abstractNumId w:val="64"/>
  </w:num>
  <w:num w:numId="35" w16cid:durableId="1856915004">
    <w:abstractNumId w:val="23"/>
  </w:num>
  <w:num w:numId="36"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31"/>
  </w:num>
  <w:num w:numId="39" w16cid:durableId="1201433329">
    <w:abstractNumId w:val="55"/>
  </w:num>
  <w:num w:numId="40" w16cid:durableId="1805197166">
    <w:abstractNumId w:val="44"/>
  </w:num>
  <w:num w:numId="41" w16cid:durableId="917591013">
    <w:abstractNumId w:val="13"/>
  </w:num>
  <w:num w:numId="42" w16cid:durableId="1109355018">
    <w:abstractNumId w:val="65"/>
  </w:num>
  <w:num w:numId="43" w16cid:durableId="1122991709">
    <w:abstractNumId w:val="49"/>
    <w:lvlOverride w:ilvl="0">
      <w:startOverride w:val="1"/>
    </w:lvlOverride>
  </w:num>
  <w:num w:numId="44" w16cid:durableId="2068188430">
    <w:abstractNumId w:val="45"/>
    <w:lvlOverride w:ilvl="0">
      <w:startOverride w:val="1"/>
    </w:lvlOverride>
    <w:lvlOverride w:ilvl="1"/>
    <w:lvlOverride w:ilvl="2"/>
    <w:lvlOverride w:ilvl="3"/>
    <w:lvlOverride w:ilvl="4"/>
    <w:lvlOverride w:ilvl="5"/>
    <w:lvlOverride w:ilvl="6"/>
    <w:lvlOverride w:ilvl="7"/>
    <w:lvlOverride w:ilvl="8"/>
  </w:num>
  <w:num w:numId="45" w16cid:durableId="111675372">
    <w:abstractNumId w:val="32"/>
  </w:num>
  <w:num w:numId="46" w16cid:durableId="634798752">
    <w:abstractNumId w:val="0"/>
  </w:num>
  <w:num w:numId="47" w16cid:durableId="627585843">
    <w:abstractNumId w:val="29"/>
  </w:num>
  <w:num w:numId="48" w16cid:durableId="1870794621">
    <w:abstractNumId w:val="26"/>
  </w:num>
  <w:num w:numId="49" w16cid:durableId="1579821287">
    <w:abstractNumId w:val="38"/>
  </w:num>
  <w:num w:numId="50" w16cid:durableId="3738193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24"/>
  </w:num>
  <w:num w:numId="52" w16cid:durableId="168259236">
    <w:abstractNumId w:val="1"/>
  </w:num>
  <w:num w:numId="53" w16cid:durableId="1567491362">
    <w:abstractNumId w:val="8"/>
  </w:num>
  <w:num w:numId="54" w16cid:durableId="1049299920">
    <w:abstractNumId w:val="42"/>
  </w:num>
  <w:num w:numId="55" w16cid:durableId="820080267">
    <w:abstractNumId w:val="21"/>
  </w:num>
  <w:num w:numId="56" w16cid:durableId="785276293">
    <w:abstractNumId w:val="15"/>
  </w:num>
  <w:num w:numId="57" w16cid:durableId="1492260230">
    <w:abstractNumId w:val="61"/>
  </w:num>
  <w:num w:numId="58" w16cid:durableId="830103306">
    <w:abstractNumId w:val="43"/>
  </w:num>
  <w:num w:numId="59" w16cid:durableId="1259408592">
    <w:abstractNumId w:val="50"/>
  </w:num>
  <w:num w:numId="60" w16cid:durableId="625820319">
    <w:abstractNumId w:val="11"/>
  </w:num>
  <w:num w:numId="61" w16cid:durableId="202256934">
    <w:abstractNumId w:val="59"/>
  </w:num>
  <w:num w:numId="62" w16cid:durableId="1445077872">
    <w:abstractNumId w:val="9"/>
  </w:num>
  <w:num w:numId="63" w16cid:durableId="602570307">
    <w:abstractNumId w:val="30"/>
  </w:num>
  <w:num w:numId="64" w16cid:durableId="1003047984">
    <w:abstractNumId w:val="20"/>
  </w:num>
  <w:num w:numId="65" w16cid:durableId="147984836">
    <w:abstractNumId w:val="37"/>
  </w:num>
  <w:num w:numId="66" w16cid:durableId="105544329">
    <w:abstractNumId w:val="58"/>
  </w:num>
  <w:num w:numId="67" w16cid:durableId="2098211822">
    <w:abstractNumId w:val="22"/>
  </w:num>
  <w:num w:numId="68" w16cid:durableId="1525899403">
    <w:abstractNumId w:val="66"/>
  </w:num>
  <w:num w:numId="69" w16cid:durableId="1446192509">
    <w:abstractNumId w:val="53"/>
  </w:num>
  <w:num w:numId="70" w16cid:durableId="1433551228">
    <w:abstractNumId w:val="14"/>
  </w:num>
  <w:num w:numId="71" w16cid:durableId="1856378908">
    <w:abstractNumId w:val="51"/>
  </w:num>
  <w:num w:numId="72" w16cid:durableId="651905607">
    <w:abstractNumId w:val="6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A1B"/>
    <w:rsid w:val="00005CA6"/>
    <w:rsid w:val="00005E2A"/>
    <w:rsid w:val="00005F52"/>
    <w:rsid w:val="00006020"/>
    <w:rsid w:val="000067FA"/>
    <w:rsid w:val="0000741B"/>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600"/>
    <w:rsid w:val="0002678A"/>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64E"/>
    <w:rsid w:val="00033CE3"/>
    <w:rsid w:val="00033D9A"/>
    <w:rsid w:val="00034007"/>
    <w:rsid w:val="000347CF"/>
    <w:rsid w:val="0003499C"/>
    <w:rsid w:val="00034C0A"/>
    <w:rsid w:val="00034DA3"/>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A77"/>
    <w:rsid w:val="00043D4B"/>
    <w:rsid w:val="00043FA1"/>
    <w:rsid w:val="00044164"/>
    <w:rsid w:val="0004425A"/>
    <w:rsid w:val="0004483B"/>
    <w:rsid w:val="00044B98"/>
    <w:rsid w:val="0004501B"/>
    <w:rsid w:val="000451B2"/>
    <w:rsid w:val="000452D5"/>
    <w:rsid w:val="00045C96"/>
    <w:rsid w:val="00046162"/>
    <w:rsid w:val="000467AF"/>
    <w:rsid w:val="00046883"/>
    <w:rsid w:val="000470C5"/>
    <w:rsid w:val="00047819"/>
    <w:rsid w:val="00047B7C"/>
    <w:rsid w:val="00047C7B"/>
    <w:rsid w:val="00047F58"/>
    <w:rsid w:val="00050022"/>
    <w:rsid w:val="000500B3"/>
    <w:rsid w:val="0005046F"/>
    <w:rsid w:val="00050AF6"/>
    <w:rsid w:val="00050C54"/>
    <w:rsid w:val="00050EB2"/>
    <w:rsid w:val="00050FF4"/>
    <w:rsid w:val="000510B0"/>
    <w:rsid w:val="000511C1"/>
    <w:rsid w:val="00051217"/>
    <w:rsid w:val="00051BC5"/>
    <w:rsid w:val="00052455"/>
    <w:rsid w:val="0005249A"/>
    <w:rsid w:val="00052524"/>
    <w:rsid w:val="00052B1B"/>
    <w:rsid w:val="00052B9E"/>
    <w:rsid w:val="00052F10"/>
    <w:rsid w:val="00052F32"/>
    <w:rsid w:val="0005328C"/>
    <w:rsid w:val="00053374"/>
    <w:rsid w:val="0005337F"/>
    <w:rsid w:val="00053CDD"/>
    <w:rsid w:val="000543D3"/>
    <w:rsid w:val="00054511"/>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48"/>
    <w:rsid w:val="000651D1"/>
    <w:rsid w:val="000652C4"/>
    <w:rsid w:val="000652E9"/>
    <w:rsid w:val="000656BE"/>
    <w:rsid w:val="00065969"/>
    <w:rsid w:val="00065A93"/>
    <w:rsid w:val="0006609B"/>
    <w:rsid w:val="00066AC3"/>
    <w:rsid w:val="00066D93"/>
    <w:rsid w:val="00067398"/>
    <w:rsid w:val="00067405"/>
    <w:rsid w:val="000675E8"/>
    <w:rsid w:val="00067D28"/>
    <w:rsid w:val="000707A3"/>
    <w:rsid w:val="00070911"/>
    <w:rsid w:val="00070B4E"/>
    <w:rsid w:val="0007105D"/>
    <w:rsid w:val="00071066"/>
    <w:rsid w:val="00071B55"/>
    <w:rsid w:val="000722ED"/>
    <w:rsid w:val="0007235C"/>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298"/>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90"/>
    <w:rsid w:val="000C3CA9"/>
    <w:rsid w:val="000C3E56"/>
    <w:rsid w:val="000C3FC8"/>
    <w:rsid w:val="000C4148"/>
    <w:rsid w:val="000C478D"/>
    <w:rsid w:val="000C563B"/>
    <w:rsid w:val="000C5718"/>
    <w:rsid w:val="000C5893"/>
    <w:rsid w:val="000C591D"/>
    <w:rsid w:val="000C5F8A"/>
    <w:rsid w:val="000C5FF1"/>
    <w:rsid w:val="000C6420"/>
    <w:rsid w:val="000C6598"/>
    <w:rsid w:val="000C65FF"/>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4591"/>
    <w:rsid w:val="000E56FA"/>
    <w:rsid w:val="000E5FB8"/>
    <w:rsid w:val="000E682B"/>
    <w:rsid w:val="000E6833"/>
    <w:rsid w:val="000E6849"/>
    <w:rsid w:val="000E6940"/>
    <w:rsid w:val="000E6ED2"/>
    <w:rsid w:val="000E6EE4"/>
    <w:rsid w:val="000E6F43"/>
    <w:rsid w:val="000E6F50"/>
    <w:rsid w:val="000E6F9C"/>
    <w:rsid w:val="000F048F"/>
    <w:rsid w:val="000F0CB8"/>
    <w:rsid w:val="000F0F81"/>
    <w:rsid w:val="000F10A4"/>
    <w:rsid w:val="000F12C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D56"/>
    <w:rsid w:val="000F5DC0"/>
    <w:rsid w:val="000F5E35"/>
    <w:rsid w:val="000F601B"/>
    <w:rsid w:val="000F65FC"/>
    <w:rsid w:val="000F679F"/>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D78"/>
    <w:rsid w:val="00105F4C"/>
    <w:rsid w:val="00106006"/>
    <w:rsid w:val="0010641F"/>
    <w:rsid w:val="00106D66"/>
    <w:rsid w:val="0010723C"/>
    <w:rsid w:val="00107924"/>
    <w:rsid w:val="00107A83"/>
    <w:rsid w:val="00110192"/>
    <w:rsid w:val="00110521"/>
    <w:rsid w:val="00110618"/>
    <w:rsid w:val="00110AAB"/>
    <w:rsid w:val="00110ADC"/>
    <w:rsid w:val="00110C3F"/>
    <w:rsid w:val="00110E5E"/>
    <w:rsid w:val="00110F9D"/>
    <w:rsid w:val="00111C3F"/>
    <w:rsid w:val="00111DCF"/>
    <w:rsid w:val="001120F5"/>
    <w:rsid w:val="00112624"/>
    <w:rsid w:val="00112646"/>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772"/>
    <w:rsid w:val="00126EB9"/>
    <w:rsid w:val="00126F13"/>
    <w:rsid w:val="00126F31"/>
    <w:rsid w:val="00126F88"/>
    <w:rsid w:val="00126FC2"/>
    <w:rsid w:val="001276CA"/>
    <w:rsid w:val="00127D7F"/>
    <w:rsid w:val="0013019C"/>
    <w:rsid w:val="001302F8"/>
    <w:rsid w:val="00130605"/>
    <w:rsid w:val="00131312"/>
    <w:rsid w:val="00131978"/>
    <w:rsid w:val="00131A3B"/>
    <w:rsid w:val="00131F46"/>
    <w:rsid w:val="0013223E"/>
    <w:rsid w:val="001323B1"/>
    <w:rsid w:val="0013241E"/>
    <w:rsid w:val="00132892"/>
    <w:rsid w:val="00132990"/>
    <w:rsid w:val="00133056"/>
    <w:rsid w:val="00133090"/>
    <w:rsid w:val="001346C3"/>
    <w:rsid w:val="001348E7"/>
    <w:rsid w:val="001352B7"/>
    <w:rsid w:val="00135355"/>
    <w:rsid w:val="00135633"/>
    <w:rsid w:val="00135653"/>
    <w:rsid w:val="00135A7A"/>
    <w:rsid w:val="00136C52"/>
    <w:rsid w:val="00136D84"/>
    <w:rsid w:val="00136E63"/>
    <w:rsid w:val="00136F1D"/>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CD"/>
    <w:rsid w:val="0014620F"/>
    <w:rsid w:val="00146758"/>
    <w:rsid w:val="0014730B"/>
    <w:rsid w:val="00147408"/>
    <w:rsid w:val="001474B1"/>
    <w:rsid w:val="001477F0"/>
    <w:rsid w:val="00147AD3"/>
    <w:rsid w:val="00147ADD"/>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4EA"/>
    <w:rsid w:val="00155B77"/>
    <w:rsid w:val="00155C09"/>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19E"/>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B62"/>
    <w:rsid w:val="00190CFB"/>
    <w:rsid w:val="00190F04"/>
    <w:rsid w:val="001912D5"/>
    <w:rsid w:val="00191590"/>
    <w:rsid w:val="0019164E"/>
    <w:rsid w:val="001916B3"/>
    <w:rsid w:val="001920BE"/>
    <w:rsid w:val="00192187"/>
    <w:rsid w:val="0019238D"/>
    <w:rsid w:val="00192905"/>
    <w:rsid w:val="00192AE5"/>
    <w:rsid w:val="001931E1"/>
    <w:rsid w:val="00193377"/>
    <w:rsid w:val="0019344D"/>
    <w:rsid w:val="001937D9"/>
    <w:rsid w:val="00193912"/>
    <w:rsid w:val="00193D91"/>
    <w:rsid w:val="00193EDA"/>
    <w:rsid w:val="00193F8E"/>
    <w:rsid w:val="001940EE"/>
    <w:rsid w:val="00194266"/>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39C"/>
    <w:rsid w:val="001A06C6"/>
    <w:rsid w:val="001A07E5"/>
    <w:rsid w:val="001A129D"/>
    <w:rsid w:val="001A16BB"/>
    <w:rsid w:val="001A1CB8"/>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643"/>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CC6"/>
    <w:rsid w:val="001B5F95"/>
    <w:rsid w:val="001B6538"/>
    <w:rsid w:val="001B6559"/>
    <w:rsid w:val="001B6E6E"/>
    <w:rsid w:val="001B7478"/>
    <w:rsid w:val="001B7767"/>
    <w:rsid w:val="001B7BA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215"/>
    <w:rsid w:val="001D0339"/>
    <w:rsid w:val="001D042F"/>
    <w:rsid w:val="001D0C24"/>
    <w:rsid w:val="001D0DB2"/>
    <w:rsid w:val="001D170B"/>
    <w:rsid w:val="001D188F"/>
    <w:rsid w:val="001D1A91"/>
    <w:rsid w:val="001D1B15"/>
    <w:rsid w:val="001D1B73"/>
    <w:rsid w:val="001D1E02"/>
    <w:rsid w:val="001D20CB"/>
    <w:rsid w:val="001D345B"/>
    <w:rsid w:val="001D3497"/>
    <w:rsid w:val="001D385F"/>
    <w:rsid w:val="001D3968"/>
    <w:rsid w:val="001D40CE"/>
    <w:rsid w:val="001D4ABC"/>
    <w:rsid w:val="001D4BC3"/>
    <w:rsid w:val="001D500E"/>
    <w:rsid w:val="001D586D"/>
    <w:rsid w:val="001D6281"/>
    <w:rsid w:val="001D6610"/>
    <w:rsid w:val="001D7E7E"/>
    <w:rsid w:val="001D7FC0"/>
    <w:rsid w:val="001E00A7"/>
    <w:rsid w:val="001E10AA"/>
    <w:rsid w:val="001E1450"/>
    <w:rsid w:val="001E1651"/>
    <w:rsid w:val="001E177E"/>
    <w:rsid w:val="001E1780"/>
    <w:rsid w:val="001E1A9E"/>
    <w:rsid w:val="001E1CF4"/>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B35"/>
    <w:rsid w:val="001E4F4B"/>
    <w:rsid w:val="001E5056"/>
    <w:rsid w:val="001E5E4B"/>
    <w:rsid w:val="001E6370"/>
    <w:rsid w:val="001E6772"/>
    <w:rsid w:val="001E68FC"/>
    <w:rsid w:val="001E6AAF"/>
    <w:rsid w:val="001E7814"/>
    <w:rsid w:val="001E79B0"/>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EE"/>
    <w:rsid w:val="00201259"/>
    <w:rsid w:val="00202745"/>
    <w:rsid w:val="00202F44"/>
    <w:rsid w:val="00203389"/>
    <w:rsid w:val="002035FF"/>
    <w:rsid w:val="0020376D"/>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ACF"/>
    <w:rsid w:val="00223C82"/>
    <w:rsid w:val="00224139"/>
    <w:rsid w:val="0022477A"/>
    <w:rsid w:val="00224D6A"/>
    <w:rsid w:val="002251BD"/>
    <w:rsid w:val="0022547F"/>
    <w:rsid w:val="00225680"/>
    <w:rsid w:val="00225AEA"/>
    <w:rsid w:val="00225B5E"/>
    <w:rsid w:val="00225EB1"/>
    <w:rsid w:val="00226453"/>
    <w:rsid w:val="00226572"/>
    <w:rsid w:val="00226602"/>
    <w:rsid w:val="00226610"/>
    <w:rsid w:val="00226DDB"/>
    <w:rsid w:val="00226E2E"/>
    <w:rsid w:val="00227498"/>
    <w:rsid w:val="0023025C"/>
    <w:rsid w:val="00230DDD"/>
    <w:rsid w:val="00231138"/>
    <w:rsid w:val="00231188"/>
    <w:rsid w:val="002316E8"/>
    <w:rsid w:val="0023199D"/>
    <w:rsid w:val="00231CAA"/>
    <w:rsid w:val="00232415"/>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33F"/>
    <w:rsid w:val="00236359"/>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251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507"/>
    <w:rsid w:val="002835E0"/>
    <w:rsid w:val="00283E9F"/>
    <w:rsid w:val="00283F2E"/>
    <w:rsid w:val="00284CE5"/>
    <w:rsid w:val="00285A54"/>
    <w:rsid w:val="0028601F"/>
    <w:rsid w:val="002861C4"/>
    <w:rsid w:val="002862AD"/>
    <w:rsid w:val="00286984"/>
    <w:rsid w:val="00286DB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53AC"/>
    <w:rsid w:val="00295585"/>
    <w:rsid w:val="00295759"/>
    <w:rsid w:val="00295976"/>
    <w:rsid w:val="002959DE"/>
    <w:rsid w:val="00295FF1"/>
    <w:rsid w:val="0029622F"/>
    <w:rsid w:val="00296238"/>
    <w:rsid w:val="00296426"/>
    <w:rsid w:val="00296723"/>
    <w:rsid w:val="0029686D"/>
    <w:rsid w:val="0029690D"/>
    <w:rsid w:val="00296B7D"/>
    <w:rsid w:val="00296F22"/>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CA"/>
    <w:rsid w:val="002C7CC6"/>
    <w:rsid w:val="002D0420"/>
    <w:rsid w:val="002D0490"/>
    <w:rsid w:val="002D0654"/>
    <w:rsid w:val="002D096A"/>
    <w:rsid w:val="002D0E6A"/>
    <w:rsid w:val="002D0E97"/>
    <w:rsid w:val="002D10E4"/>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616"/>
    <w:rsid w:val="002E7A4C"/>
    <w:rsid w:val="002E7BD8"/>
    <w:rsid w:val="002E7C27"/>
    <w:rsid w:val="002F008A"/>
    <w:rsid w:val="002F031F"/>
    <w:rsid w:val="002F0ACD"/>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896"/>
    <w:rsid w:val="003009E1"/>
    <w:rsid w:val="0030102E"/>
    <w:rsid w:val="003010BF"/>
    <w:rsid w:val="0030114D"/>
    <w:rsid w:val="00301AEB"/>
    <w:rsid w:val="00301CC4"/>
    <w:rsid w:val="00301FC2"/>
    <w:rsid w:val="003022B8"/>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6773"/>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20F"/>
    <w:rsid w:val="003253E4"/>
    <w:rsid w:val="003258DC"/>
    <w:rsid w:val="00325A32"/>
    <w:rsid w:val="00325E6A"/>
    <w:rsid w:val="00326255"/>
    <w:rsid w:val="003263A3"/>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E62"/>
    <w:rsid w:val="00333F00"/>
    <w:rsid w:val="003344E5"/>
    <w:rsid w:val="003345F7"/>
    <w:rsid w:val="00334630"/>
    <w:rsid w:val="00334644"/>
    <w:rsid w:val="003347C7"/>
    <w:rsid w:val="00334AC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02E"/>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D24"/>
    <w:rsid w:val="0038443A"/>
    <w:rsid w:val="003848A6"/>
    <w:rsid w:val="00384B96"/>
    <w:rsid w:val="00384EC2"/>
    <w:rsid w:val="00384F52"/>
    <w:rsid w:val="003854A3"/>
    <w:rsid w:val="00385868"/>
    <w:rsid w:val="003859E9"/>
    <w:rsid w:val="00385D49"/>
    <w:rsid w:val="00385F5D"/>
    <w:rsid w:val="00385FA4"/>
    <w:rsid w:val="003862A7"/>
    <w:rsid w:val="00386372"/>
    <w:rsid w:val="003866DE"/>
    <w:rsid w:val="003867D6"/>
    <w:rsid w:val="00387733"/>
    <w:rsid w:val="003903ED"/>
    <w:rsid w:val="003906D3"/>
    <w:rsid w:val="00390E73"/>
    <w:rsid w:val="00391145"/>
    <w:rsid w:val="00391441"/>
    <w:rsid w:val="003917D1"/>
    <w:rsid w:val="00391B2F"/>
    <w:rsid w:val="003922FC"/>
    <w:rsid w:val="003925FE"/>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36"/>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4C8"/>
    <w:rsid w:val="003D6522"/>
    <w:rsid w:val="003D65E0"/>
    <w:rsid w:val="003D6A0C"/>
    <w:rsid w:val="003D6F2C"/>
    <w:rsid w:val="003D70F6"/>
    <w:rsid w:val="003D719A"/>
    <w:rsid w:val="003D749A"/>
    <w:rsid w:val="003D7519"/>
    <w:rsid w:val="003D7EEA"/>
    <w:rsid w:val="003E0057"/>
    <w:rsid w:val="003E03C5"/>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A65"/>
    <w:rsid w:val="003E3BEC"/>
    <w:rsid w:val="003E3C1B"/>
    <w:rsid w:val="003E449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9FE"/>
    <w:rsid w:val="00441B1D"/>
    <w:rsid w:val="00441D84"/>
    <w:rsid w:val="00442699"/>
    <w:rsid w:val="004428B1"/>
    <w:rsid w:val="00442CEF"/>
    <w:rsid w:val="004430BD"/>
    <w:rsid w:val="004431FF"/>
    <w:rsid w:val="00443370"/>
    <w:rsid w:val="0044377C"/>
    <w:rsid w:val="004438D9"/>
    <w:rsid w:val="00443910"/>
    <w:rsid w:val="00443A65"/>
    <w:rsid w:val="00443B52"/>
    <w:rsid w:val="00443B8A"/>
    <w:rsid w:val="00443BEE"/>
    <w:rsid w:val="00444039"/>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A25"/>
    <w:rsid w:val="00490F8D"/>
    <w:rsid w:val="00490FAD"/>
    <w:rsid w:val="004913DA"/>
    <w:rsid w:val="00491718"/>
    <w:rsid w:val="00491D52"/>
    <w:rsid w:val="004922AE"/>
    <w:rsid w:val="00492399"/>
    <w:rsid w:val="004924FF"/>
    <w:rsid w:val="004927DB"/>
    <w:rsid w:val="00492F51"/>
    <w:rsid w:val="0049329E"/>
    <w:rsid w:val="00493A2C"/>
    <w:rsid w:val="004948CD"/>
    <w:rsid w:val="00494D2C"/>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B33"/>
    <w:rsid w:val="004C1CBB"/>
    <w:rsid w:val="004C25B1"/>
    <w:rsid w:val="004C2CF0"/>
    <w:rsid w:val="004C35B6"/>
    <w:rsid w:val="004C37E8"/>
    <w:rsid w:val="004C38BE"/>
    <w:rsid w:val="004C3949"/>
    <w:rsid w:val="004C3A09"/>
    <w:rsid w:val="004C3D8D"/>
    <w:rsid w:val="004C4104"/>
    <w:rsid w:val="004C4317"/>
    <w:rsid w:val="004C4691"/>
    <w:rsid w:val="004C4BA8"/>
    <w:rsid w:val="004C5673"/>
    <w:rsid w:val="004C5AE1"/>
    <w:rsid w:val="004C5E3A"/>
    <w:rsid w:val="004C646F"/>
    <w:rsid w:val="004C6B08"/>
    <w:rsid w:val="004C6B0F"/>
    <w:rsid w:val="004C6E04"/>
    <w:rsid w:val="004C79CD"/>
    <w:rsid w:val="004C7B2F"/>
    <w:rsid w:val="004D016F"/>
    <w:rsid w:val="004D01DA"/>
    <w:rsid w:val="004D0416"/>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D46"/>
    <w:rsid w:val="004D6F2E"/>
    <w:rsid w:val="004D742A"/>
    <w:rsid w:val="004D7D42"/>
    <w:rsid w:val="004D7F2C"/>
    <w:rsid w:val="004E03FB"/>
    <w:rsid w:val="004E04B8"/>
    <w:rsid w:val="004E0A86"/>
    <w:rsid w:val="004E19D9"/>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0A9"/>
    <w:rsid w:val="004E6B0F"/>
    <w:rsid w:val="004E6B53"/>
    <w:rsid w:val="004E6D2A"/>
    <w:rsid w:val="004E712A"/>
    <w:rsid w:val="004E7315"/>
    <w:rsid w:val="004E7B16"/>
    <w:rsid w:val="004E7C01"/>
    <w:rsid w:val="004E7CDF"/>
    <w:rsid w:val="004E7D47"/>
    <w:rsid w:val="004F033E"/>
    <w:rsid w:val="004F0A1B"/>
    <w:rsid w:val="004F0CB0"/>
    <w:rsid w:val="004F0D7B"/>
    <w:rsid w:val="004F0E58"/>
    <w:rsid w:val="004F13B3"/>
    <w:rsid w:val="004F143A"/>
    <w:rsid w:val="004F15DE"/>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A0F"/>
    <w:rsid w:val="00517ABA"/>
    <w:rsid w:val="00520702"/>
    <w:rsid w:val="00520709"/>
    <w:rsid w:val="005215E4"/>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89D"/>
    <w:rsid w:val="00526D7D"/>
    <w:rsid w:val="00526ED7"/>
    <w:rsid w:val="00527CBB"/>
    <w:rsid w:val="00527EFF"/>
    <w:rsid w:val="0053003B"/>
    <w:rsid w:val="00531360"/>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EE"/>
    <w:rsid w:val="00537A23"/>
    <w:rsid w:val="00537E63"/>
    <w:rsid w:val="00537F01"/>
    <w:rsid w:val="0054052A"/>
    <w:rsid w:val="005405D6"/>
    <w:rsid w:val="005408B6"/>
    <w:rsid w:val="00540DF1"/>
    <w:rsid w:val="00540DF5"/>
    <w:rsid w:val="00540E00"/>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B36"/>
    <w:rsid w:val="00551C49"/>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452"/>
    <w:rsid w:val="0055752E"/>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8A"/>
    <w:rsid w:val="00563DCC"/>
    <w:rsid w:val="00564542"/>
    <w:rsid w:val="00564BDF"/>
    <w:rsid w:val="00564CCE"/>
    <w:rsid w:val="0056502A"/>
    <w:rsid w:val="00565071"/>
    <w:rsid w:val="00565172"/>
    <w:rsid w:val="00565EF2"/>
    <w:rsid w:val="0056641F"/>
    <w:rsid w:val="00566576"/>
    <w:rsid w:val="00566584"/>
    <w:rsid w:val="0056670F"/>
    <w:rsid w:val="00566717"/>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055"/>
    <w:rsid w:val="00585490"/>
    <w:rsid w:val="00585C0A"/>
    <w:rsid w:val="00585FE5"/>
    <w:rsid w:val="0058646F"/>
    <w:rsid w:val="005864B3"/>
    <w:rsid w:val="00586823"/>
    <w:rsid w:val="00587A51"/>
    <w:rsid w:val="00587DEC"/>
    <w:rsid w:val="00590170"/>
    <w:rsid w:val="0059019C"/>
    <w:rsid w:val="005901B5"/>
    <w:rsid w:val="005902AE"/>
    <w:rsid w:val="00590347"/>
    <w:rsid w:val="00590B66"/>
    <w:rsid w:val="00590CFC"/>
    <w:rsid w:val="005912E5"/>
    <w:rsid w:val="00591348"/>
    <w:rsid w:val="005917F6"/>
    <w:rsid w:val="0059187F"/>
    <w:rsid w:val="00591FCC"/>
    <w:rsid w:val="0059234E"/>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706"/>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EB"/>
    <w:rsid w:val="005C5F55"/>
    <w:rsid w:val="005C614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C3B"/>
    <w:rsid w:val="005D4FCC"/>
    <w:rsid w:val="005D5D0C"/>
    <w:rsid w:val="005D608C"/>
    <w:rsid w:val="005D648D"/>
    <w:rsid w:val="005D649C"/>
    <w:rsid w:val="005D6AEE"/>
    <w:rsid w:val="005D6EED"/>
    <w:rsid w:val="005D75F9"/>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DB"/>
    <w:rsid w:val="005E6F18"/>
    <w:rsid w:val="005E709D"/>
    <w:rsid w:val="005E739F"/>
    <w:rsid w:val="005E760A"/>
    <w:rsid w:val="005F00BB"/>
    <w:rsid w:val="005F0333"/>
    <w:rsid w:val="005F034D"/>
    <w:rsid w:val="005F067D"/>
    <w:rsid w:val="005F1129"/>
    <w:rsid w:val="005F1325"/>
    <w:rsid w:val="005F16B1"/>
    <w:rsid w:val="005F1BF9"/>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735"/>
    <w:rsid w:val="00604928"/>
    <w:rsid w:val="00605384"/>
    <w:rsid w:val="006053EF"/>
    <w:rsid w:val="00605C35"/>
    <w:rsid w:val="00605E62"/>
    <w:rsid w:val="006069D6"/>
    <w:rsid w:val="00606A30"/>
    <w:rsid w:val="006070DC"/>
    <w:rsid w:val="006073EA"/>
    <w:rsid w:val="00607459"/>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DE0"/>
    <w:rsid w:val="0062753C"/>
    <w:rsid w:val="00627A2A"/>
    <w:rsid w:val="00627EDF"/>
    <w:rsid w:val="006300AC"/>
    <w:rsid w:val="006307C7"/>
    <w:rsid w:val="0063089E"/>
    <w:rsid w:val="006309DE"/>
    <w:rsid w:val="00630EDF"/>
    <w:rsid w:val="006315A7"/>
    <w:rsid w:val="00631762"/>
    <w:rsid w:val="00631BDC"/>
    <w:rsid w:val="00631EF1"/>
    <w:rsid w:val="006320B3"/>
    <w:rsid w:val="0063227B"/>
    <w:rsid w:val="0063241D"/>
    <w:rsid w:val="006324E9"/>
    <w:rsid w:val="00632750"/>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7438"/>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707"/>
    <w:rsid w:val="0065682A"/>
    <w:rsid w:val="00656FB0"/>
    <w:rsid w:val="00657135"/>
    <w:rsid w:val="006573C6"/>
    <w:rsid w:val="006575A6"/>
    <w:rsid w:val="006575FC"/>
    <w:rsid w:val="00657874"/>
    <w:rsid w:val="00657AA3"/>
    <w:rsid w:val="00660445"/>
    <w:rsid w:val="0066085B"/>
    <w:rsid w:val="00660DC0"/>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D19"/>
    <w:rsid w:val="00666D88"/>
    <w:rsid w:val="0066748F"/>
    <w:rsid w:val="00667691"/>
    <w:rsid w:val="00667D87"/>
    <w:rsid w:val="00667F8A"/>
    <w:rsid w:val="006700C9"/>
    <w:rsid w:val="00670D28"/>
    <w:rsid w:val="00671496"/>
    <w:rsid w:val="00671919"/>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4088"/>
    <w:rsid w:val="006840CE"/>
    <w:rsid w:val="00684247"/>
    <w:rsid w:val="0068431F"/>
    <w:rsid w:val="00684C81"/>
    <w:rsid w:val="00684D41"/>
    <w:rsid w:val="00684DDA"/>
    <w:rsid w:val="00685605"/>
    <w:rsid w:val="006858B0"/>
    <w:rsid w:val="00686706"/>
    <w:rsid w:val="00687303"/>
    <w:rsid w:val="0068732D"/>
    <w:rsid w:val="0068748F"/>
    <w:rsid w:val="006877CB"/>
    <w:rsid w:val="006878D8"/>
    <w:rsid w:val="00687966"/>
    <w:rsid w:val="00687BD8"/>
    <w:rsid w:val="00687FDC"/>
    <w:rsid w:val="006900D2"/>
    <w:rsid w:val="00690AA3"/>
    <w:rsid w:val="00691B0F"/>
    <w:rsid w:val="006921FD"/>
    <w:rsid w:val="006927F0"/>
    <w:rsid w:val="006928DE"/>
    <w:rsid w:val="00692AC3"/>
    <w:rsid w:val="006933FC"/>
    <w:rsid w:val="0069386C"/>
    <w:rsid w:val="00693A27"/>
    <w:rsid w:val="00693D34"/>
    <w:rsid w:val="00693D6C"/>
    <w:rsid w:val="0069423F"/>
    <w:rsid w:val="0069441B"/>
    <w:rsid w:val="00695646"/>
    <w:rsid w:val="00695883"/>
    <w:rsid w:val="00695E76"/>
    <w:rsid w:val="00695EEA"/>
    <w:rsid w:val="00695F90"/>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60"/>
    <w:rsid w:val="006A1FEB"/>
    <w:rsid w:val="006A2342"/>
    <w:rsid w:val="006A2391"/>
    <w:rsid w:val="006A267E"/>
    <w:rsid w:val="006A277D"/>
    <w:rsid w:val="006A277F"/>
    <w:rsid w:val="006A2DAF"/>
    <w:rsid w:val="006A3CF0"/>
    <w:rsid w:val="006A4031"/>
    <w:rsid w:val="006A43BF"/>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FAD"/>
    <w:rsid w:val="0070316E"/>
    <w:rsid w:val="00703425"/>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626"/>
    <w:rsid w:val="00712804"/>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8C"/>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6C74"/>
    <w:rsid w:val="00766FA1"/>
    <w:rsid w:val="00767236"/>
    <w:rsid w:val="0076764D"/>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044"/>
    <w:rsid w:val="00774180"/>
    <w:rsid w:val="007747DD"/>
    <w:rsid w:val="00774B7C"/>
    <w:rsid w:val="00774C8B"/>
    <w:rsid w:val="00774E8D"/>
    <w:rsid w:val="00774EFB"/>
    <w:rsid w:val="0077500D"/>
    <w:rsid w:val="0077503E"/>
    <w:rsid w:val="00775714"/>
    <w:rsid w:val="00775EE1"/>
    <w:rsid w:val="007761B3"/>
    <w:rsid w:val="00776280"/>
    <w:rsid w:val="007764F6"/>
    <w:rsid w:val="0077671B"/>
    <w:rsid w:val="00776BCE"/>
    <w:rsid w:val="00776C0D"/>
    <w:rsid w:val="00777000"/>
    <w:rsid w:val="0078020C"/>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5DC"/>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A"/>
    <w:rsid w:val="007E05FE"/>
    <w:rsid w:val="007E0744"/>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E4C"/>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290E"/>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A2F"/>
    <w:rsid w:val="00817B5F"/>
    <w:rsid w:val="00817F79"/>
    <w:rsid w:val="008202CD"/>
    <w:rsid w:val="00820C9A"/>
    <w:rsid w:val="00820EED"/>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289B"/>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1A5"/>
    <w:rsid w:val="0087275D"/>
    <w:rsid w:val="008728C7"/>
    <w:rsid w:val="00872A0F"/>
    <w:rsid w:val="00872D3C"/>
    <w:rsid w:val="0087328D"/>
    <w:rsid w:val="008735A0"/>
    <w:rsid w:val="00873ACE"/>
    <w:rsid w:val="00874077"/>
    <w:rsid w:val="008742BB"/>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833"/>
    <w:rsid w:val="00881A4B"/>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E7"/>
    <w:rsid w:val="008A342C"/>
    <w:rsid w:val="008A354F"/>
    <w:rsid w:val="008A3BC8"/>
    <w:rsid w:val="008A3CB5"/>
    <w:rsid w:val="008A3D9C"/>
    <w:rsid w:val="008A3FD2"/>
    <w:rsid w:val="008A40BC"/>
    <w:rsid w:val="008A420F"/>
    <w:rsid w:val="008A4457"/>
    <w:rsid w:val="008A4734"/>
    <w:rsid w:val="008A554A"/>
    <w:rsid w:val="008A574A"/>
    <w:rsid w:val="008A57B3"/>
    <w:rsid w:val="008A5877"/>
    <w:rsid w:val="008A601C"/>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854"/>
    <w:rsid w:val="008B5A8D"/>
    <w:rsid w:val="008B6407"/>
    <w:rsid w:val="008B6771"/>
    <w:rsid w:val="008B68FB"/>
    <w:rsid w:val="008B69F3"/>
    <w:rsid w:val="008B6D0E"/>
    <w:rsid w:val="008B6DE5"/>
    <w:rsid w:val="008B73B9"/>
    <w:rsid w:val="008B7A4A"/>
    <w:rsid w:val="008C07B8"/>
    <w:rsid w:val="008C0E2B"/>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31C2"/>
    <w:rsid w:val="008D3427"/>
    <w:rsid w:val="008D3977"/>
    <w:rsid w:val="008D3AD7"/>
    <w:rsid w:val="008D3BC9"/>
    <w:rsid w:val="008D40E6"/>
    <w:rsid w:val="008D41DC"/>
    <w:rsid w:val="008D4224"/>
    <w:rsid w:val="008D4497"/>
    <w:rsid w:val="008D4518"/>
    <w:rsid w:val="008D452F"/>
    <w:rsid w:val="008D461E"/>
    <w:rsid w:val="008D47D9"/>
    <w:rsid w:val="008D4BBB"/>
    <w:rsid w:val="008D4C6E"/>
    <w:rsid w:val="008D5033"/>
    <w:rsid w:val="008D50AA"/>
    <w:rsid w:val="008D54A8"/>
    <w:rsid w:val="008D55B2"/>
    <w:rsid w:val="008D5827"/>
    <w:rsid w:val="008D585F"/>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52DC"/>
    <w:rsid w:val="008F5ED3"/>
    <w:rsid w:val="008F5FA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6F7"/>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405"/>
    <w:rsid w:val="009226D8"/>
    <w:rsid w:val="00922834"/>
    <w:rsid w:val="00922E74"/>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553D"/>
    <w:rsid w:val="009255FA"/>
    <w:rsid w:val="00925706"/>
    <w:rsid w:val="00925782"/>
    <w:rsid w:val="00925800"/>
    <w:rsid w:val="00925D6D"/>
    <w:rsid w:val="00925DF6"/>
    <w:rsid w:val="00925F7F"/>
    <w:rsid w:val="00926189"/>
    <w:rsid w:val="009264F0"/>
    <w:rsid w:val="00926586"/>
    <w:rsid w:val="00926606"/>
    <w:rsid w:val="00926CA8"/>
    <w:rsid w:val="00926ED5"/>
    <w:rsid w:val="009272E3"/>
    <w:rsid w:val="0092775D"/>
    <w:rsid w:val="0092778C"/>
    <w:rsid w:val="00927B58"/>
    <w:rsid w:val="009300B9"/>
    <w:rsid w:val="00930514"/>
    <w:rsid w:val="0093067B"/>
    <w:rsid w:val="00930702"/>
    <w:rsid w:val="00930CF3"/>
    <w:rsid w:val="00930D3D"/>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989"/>
    <w:rsid w:val="00954A4D"/>
    <w:rsid w:val="00954B0A"/>
    <w:rsid w:val="00954D04"/>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75"/>
    <w:rsid w:val="0099215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A89"/>
    <w:rsid w:val="009D4136"/>
    <w:rsid w:val="009D446B"/>
    <w:rsid w:val="009D4623"/>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478"/>
    <w:rsid w:val="009F25A4"/>
    <w:rsid w:val="009F27BA"/>
    <w:rsid w:val="009F2955"/>
    <w:rsid w:val="009F2A15"/>
    <w:rsid w:val="009F31F4"/>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11B5"/>
    <w:rsid w:val="00A219EB"/>
    <w:rsid w:val="00A21D78"/>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143"/>
    <w:rsid w:val="00A57533"/>
    <w:rsid w:val="00A5784F"/>
    <w:rsid w:val="00A57ACD"/>
    <w:rsid w:val="00A602ED"/>
    <w:rsid w:val="00A60717"/>
    <w:rsid w:val="00A60914"/>
    <w:rsid w:val="00A6138B"/>
    <w:rsid w:val="00A6149D"/>
    <w:rsid w:val="00A614F5"/>
    <w:rsid w:val="00A61E31"/>
    <w:rsid w:val="00A61F34"/>
    <w:rsid w:val="00A62154"/>
    <w:rsid w:val="00A63258"/>
    <w:rsid w:val="00A6325D"/>
    <w:rsid w:val="00A63A7A"/>
    <w:rsid w:val="00A63AB4"/>
    <w:rsid w:val="00A63C32"/>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503"/>
    <w:rsid w:val="00A70954"/>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6C"/>
    <w:rsid w:val="00AB15A9"/>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C57"/>
    <w:rsid w:val="00AD1D77"/>
    <w:rsid w:val="00AD1DF5"/>
    <w:rsid w:val="00AD1E95"/>
    <w:rsid w:val="00AD2244"/>
    <w:rsid w:val="00AD231D"/>
    <w:rsid w:val="00AD2565"/>
    <w:rsid w:val="00AD2722"/>
    <w:rsid w:val="00AD2ECD"/>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CFD"/>
    <w:rsid w:val="00AD7E85"/>
    <w:rsid w:val="00AE07D1"/>
    <w:rsid w:val="00AE084E"/>
    <w:rsid w:val="00AE0A08"/>
    <w:rsid w:val="00AE0D11"/>
    <w:rsid w:val="00AE13B0"/>
    <w:rsid w:val="00AE1462"/>
    <w:rsid w:val="00AE15A3"/>
    <w:rsid w:val="00AE16E8"/>
    <w:rsid w:val="00AE1ABE"/>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5488"/>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65E"/>
    <w:rsid w:val="00B03904"/>
    <w:rsid w:val="00B03CC3"/>
    <w:rsid w:val="00B03CF1"/>
    <w:rsid w:val="00B03D90"/>
    <w:rsid w:val="00B040CA"/>
    <w:rsid w:val="00B041D1"/>
    <w:rsid w:val="00B04745"/>
    <w:rsid w:val="00B04F2D"/>
    <w:rsid w:val="00B04F97"/>
    <w:rsid w:val="00B05528"/>
    <w:rsid w:val="00B05ACE"/>
    <w:rsid w:val="00B05F03"/>
    <w:rsid w:val="00B068A1"/>
    <w:rsid w:val="00B06A69"/>
    <w:rsid w:val="00B06D42"/>
    <w:rsid w:val="00B07091"/>
    <w:rsid w:val="00B071E2"/>
    <w:rsid w:val="00B07832"/>
    <w:rsid w:val="00B07E49"/>
    <w:rsid w:val="00B07F74"/>
    <w:rsid w:val="00B10250"/>
    <w:rsid w:val="00B10404"/>
    <w:rsid w:val="00B10408"/>
    <w:rsid w:val="00B106FD"/>
    <w:rsid w:val="00B10CB5"/>
    <w:rsid w:val="00B10EC1"/>
    <w:rsid w:val="00B110C7"/>
    <w:rsid w:val="00B110CA"/>
    <w:rsid w:val="00B110CE"/>
    <w:rsid w:val="00B11C2E"/>
    <w:rsid w:val="00B11CC7"/>
    <w:rsid w:val="00B11E4F"/>
    <w:rsid w:val="00B12008"/>
    <w:rsid w:val="00B124E9"/>
    <w:rsid w:val="00B1277D"/>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912"/>
    <w:rsid w:val="00B32A99"/>
    <w:rsid w:val="00B32C28"/>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01E"/>
    <w:rsid w:val="00B4035B"/>
    <w:rsid w:val="00B40410"/>
    <w:rsid w:val="00B40439"/>
    <w:rsid w:val="00B404C0"/>
    <w:rsid w:val="00B416B7"/>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50545"/>
    <w:rsid w:val="00B50723"/>
    <w:rsid w:val="00B50FEF"/>
    <w:rsid w:val="00B51C36"/>
    <w:rsid w:val="00B51F1C"/>
    <w:rsid w:val="00B52136"/>
    <w:rsid w:val="00B522BB"/>
    <w:rsid w:val="00B52330"/>
    <w:rsid w:val="00B5262A"/>
    <w:rsid w:val="00B526DF"/>
    <w:rsid w:val="00B52873"/>
    <w:rsid w:val="00B52E6A"/>
    <w:rsid w:val="00B53422"/>
    <w:rsid w:val="00B53C3F"/>
    <w:rsid w:val="00B53D6C"/>
    <w:rsid w:val="00B53D73"/>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C8B"/>
    <w:rsid w:val="00B610F7"/>
    <w:rsid w:val="00B61F57"/>
    <w:rsid w:val="00B62184"/>
    <w:rsid w:val="00B62816"/>
    <w:rsid w:val="00B62B83"/>
    <w:rsid w:val="00B637B1"/>
    <w:rsid w:val="00B6396E"/>
    <w:rsid w:val="00B63B2D"/>
    <w:rsid w:val="00B63FCB"/>
    <w:rsid w:val="00B64049"/>
    <w:rsid w:val="00B646DE"/>
    <w:rsid w:val="00B64B08"/>
    <w:rsid w:val="00B64DB2"/>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7E"/>
    <w:rsid w:val="00B84884"/>
    <w:rsid w:val="00B84998"/>
    <w:rsid w:val="00B84BAA"/>
    <w:rsid w:val="00B84D5C"/>
    <w:rsid w:val="00B85524"/>
    <w:rsid w:val="00B85626"/>
    <w:rsid w:val="00B8582C"/>
    <w:rsid w:val="00B86C38"/>
    <w:rsid w:val="00B87038"/>
    <w:rsid w:val="00B870D2"/>
    <w:rsid w:val="00B8726B"/>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726"/>
    <w:rsid w:val="00BB67BA"/>
    <w:rsid w:val="00BB68FB"/>
    <w:rsid w:val="00BB6920"/>
    <w:rsid w:val="00BB750C"/>
    <w:rsid w:val="00BB760E"/>
    <w:rsid w:val="00BB7A5B"/>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FF"/>
    <w:rsid w:val="00BF40C0"/>
    <w:rsid w:val="00BF415B"/>
    <w:rsid w:val="00BF493E"/>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1EC6"/>
    <w:rsid w:val="00C0256A"/>
    <w:rsid w:val="00C02D69"/>
    <w:rsid w:val="00C03359"/>
    <w:rsid w:val="00C033D1"/>
    <w:rsid w:val="00C03446"/>
    <w:rsid w:val="00C037E6"/>
    <w:rsid w:val="00C03B7E"/>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7F2"/>
    <w:rsid w:val="00C16A64"/>
    <w:rsid w:val="00C16AC5"/>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9F3"/>
    <w:rsid w:val="00C26B9C"/>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669"/>
    <w:rsid w:val="00C45F63"/>
    <w:rsid w:val="00C460B7"/>
    <w:rsid w:val="00C463C0"/>
    <w:rsid w:val="00C502DD"/>
    <w:rsid w:val="00C50A52"/>
    <w:rsid w:val="00C50C6E"/>
    <w:rsid w:val="00C50E4C"/>
    <w:rsid w:val="00C5109C"/>
    <w:rsid w:val="00C51415"/>
    <w:rsid w:val="00C514D7"/>
    <w:rsid w:val="00C5156F"/>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1528"/>
    <w:rsid w:val="00C8184B"/>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562B"/>
    <w:rsid w:val="00CA5B75"/>
    <w:rsid w:val="00CA5CEF"/>
    <w:rsid w:val="00CA5E00"/>
    <w:rsid w:val="00CA5EBE"/>
    <w:rsid w:val="00CA608C"/>
    <w:rsid w:val="00CA61A1"/>
    <w:rsid w:val="00CA638D"/>
    <w:rsid w:val="00CA639D"/>
    <w:rsid w:val="00CA6972"/>
    <w:rsid w:val="00CA7765"/>
    <w:rsid w:val="00CA784C"/>
    <w:rsid w:val="00CB0653"/>
    <w:rsid w:val="00CB0B35"/>
    <w:rsid w:val="00CB1BDE"/>
    <w:rsid w:val="00CB1E1F"/>
    <w:rsid w:val="00CB2190"/>
    <w:rsid w:val="00CB2E6B"/>
    <w:rsid w:val="00CB3047"/>
    <w:rsid w:val="00CB383E"/>
    <w:rsid w:val="00CB38E3"/>
    <w:rsid w:val="00CB413A"/>
    <w:rsid w:val="00CB427D"/>
    <w:rsid w:val="00CB4D8B"/>
    <w:rsid w:val="00CB56CB"/>
    <w:rsid w:val="00CB5913"/>
    <w:rsid w:val="00CB5943"/>
    <w:rsid w:val="00CB5957"/>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1BF5"/>
    <w:rsid w:val="00CC20C3"/>
    <w:rsid w:val="00CC2250"/>
    <w:rsid w:val="00CC225F"/>
    <w:rsid w:val="00CC27E0"/>
    <w:rsid w:val="00CC295F"/>
    <w:rsid w:val="00CC296A"/>
    <w:rsid w:val="00CC2AFD"/>
    <w:rsid w:val="00CC2CF3"/>
    <w:rsid w:val="00CC2E03"/>
    <w:rsid w:val="00CC2FED"/>
    <w:rsid w:val="00CC3191"/>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8F2"/>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DC"/>
    <w:rsid w:val="00CF0FF3"/>
    <w:rsid w:val="00CF1121"/>
    <w:rsid w:val="00CF12EE"/>
    <w:rsid w:val="00CF1339"/>
    <w:rsid w:val="00CF19E8"/>
    <w:rsid w:val="00CF1CA9"/>
    <w:rsid w:val="00CF2059"/>
    <w:rsid w:val="00CF26A3"/>
    <w:rsid w:val="00CF2CB5"/>
    <w:rsid w:val="00CF2E15"/>
    <w:rsid w:val="00CF30C1"/>
    <w:rsid w:val="00CF357E"/>
    <w:rsid w:val="00CF3B9A"/>
    <w:rsid w:val="00CF53BE"/>
    <w:rsid w:val="00CF5490"/>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1FE"/>
    <w:rsid w:val="00D01285"/>
    <w:rsid w:val="00D0133B"/>
    <w:rsid w:val="00D0145B"/>
    <w:rsid w:val="00D015CC"/>
    <w:rsid w:val="00D01AC1"/>
    <w:rsid w:val="00D01C3B"/>
    <w:rsid w:val="00D01C67"/>
    <w:rsid w:val="00D0219A"/>
    <w:rsid w:val="00D027FF"/>
    <w:rsid w:val="00D02AC3"/>
    <w:rsid w:val="00D02D39"/>
    <w:rsid w:val="00D033AC"/>
    <w:rsid w:val="00D03485"/>
    <w:rsid w:val="00D040BB"/>
    <w:rsid w:val="00D048C4"/>
    <w:rsid w:val="00D048E2"/>
    <w:rsid w:val="00D0492B"/>
    <w:rsid w:val="00D04AFA"/>
    <w:rsid w:val="00D04E17"/>
    <w:rsid w:val="00D04E9C"/>
    <w:rsid w:val="00D0512B"/>
    <w:rsid w:val="00D059DD"/>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74F"/>
    <w:rsid w:val="00D20462"/>
    <w:rsid w:val="00D20477"/>
    <w:rsid w:val="00D20AA8"/>
    <w:rsid w:val="00D20ADB"/>
    <w:rsid w:val="00D20E48"/>
    <w:rsid w:val="00D21416"/>
    <w:rsid w:val="00D214D6"/>
    <w:rsid w:val="00D21669"/>
    <w:rsid w:val="00D21D7F"/>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4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8C"/>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025"/>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6C9"/>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B04"/>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5DC"/>
    <w:rsid w:val="00D866C6"/>
    <w:rsid w:val="00D86753"/>
    <w:rsid w:val="00D867CF"/>
    <w:rsid w:val="00D86830"/>
    <w:rsid w:val="00D87B98"/>
    <w:rsid w:val="00D90075"/>
    <w:rsid w:val="00D9013C"/>
    <w:rsid w:val="00D904AD"/>
    <w:rsid w:val="00D90D36"/>
    <w:rsid w:val="00D90DB6"/>
    <w:rsid w:val="00D90ECA"/>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37C"/>
    <w:rsid w:val="00DB2A56"/>
    <w:rsid w:val="00DB2BB8"/>
    <w:rsid w:val="00DB2CDB"/>
    <w:rsid w:val="00DB31BC"/>
    <w:rsid w:val="00DB32CC"/>
    <w:rsid w:val="00DB36E3"/>
    <w:rsid w:val="00DB39D6"/>
    <w:rsid w:val="00DB3BEE"/>
    <w:rsid w:val="00DB4190"/>
    <w:rsid w:val="00DB43B0"/>
    <w:rsid w:val="00DB4653"/>
    <w:rsid w:val="00DB5051"/>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E4"/>
    <w:rsid w:val="00DD02FE"/>
    <w:rsid w:val="00DD06AA"/>
    <w:rsid w:val="00DD072A"/>
    <w:rsid w:val="00DD0856"/>
    <w:rsid w:val="00DD0AEA"/>
    <w:rsid w:val="00DD1010"/>
    <w:rsid w:val="00DD179D"/>
    <w:rsid w:val="00DD1EE1"/>
    <w:rsid w:val="00DD22F4"/>
    <w:rsid w:val="00DD24D7"/>
    <w:rsid w:val="00DD2D2E"/>
    <w:rsid w:val="00DD2FDA"/>
    <w:rsid w:val="00DD3696"/>
    <w:rsid w:val="00DD376E"/>
    <w:rsid w:val="00DD4353"/>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8DA"/>
    <w:rsid w:val="00DF5926"/>
    <w:rsid w:val="00DF5BDD"/>
    <w:rsid w:val="00DF618F"/>
    <w:rsid w:val="00DF6712"/>
    <w:rsid w:val="00DF6838"/>
    <w:rsid w:val="00DF7813"/>
    <w:rsid w:val="00DF79AF"/>
    <w:rsid w:val="00E00489"/>
    <w:rsid w:val="00E004A9"/>
    <w:rsid w:val="00E00620"/>
    <w:rsid w:val="00E006AC"/>
    <w:rsid w:val="00E00870"/>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74A5"/>
    <w:rsid w:val="00E1764A"/>
    <w:rsid w:val="00E17CDF"/>
    <w:rsid w:val="00E17E7D"/>
    <w:rsid w:val="00E2014D"/>
    <w:rsid w:val="00E20589"/>
    <w:rsid w:val="00E20B9B"/>
    <w:rsid w:val="00E20DE8"/>
    <w:rsid w:val="00E20E18"/>
    <w:rsid w:val="00E21593"/>
    <w:rsid w:val="00E21844"/>
    <w:rsid w:val="00E2222B"/>
    <w:rsid w:val="00E22A46"/>
    <w:rsid w:val="00E231E3"/>
    <w:rsid w:val="00E23540"/>
    <w:rsid w:val="00E23957"/>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2C52"/>
    <w:rsid w:val="00E633DD"/>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BDD"/>
    <w:rsid w:val="00E82D82"/>
    <w:rsid w:val="00E82E03"/>
    <w:rsid w:val="00E83C8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217"/>
    <w:rsid w:val="00EB2369"/>
    <w:rsid w:val="00EB2403"/>
    <w:rsid w:val="00EB26F3"/>
    <w:rsid w:val="00EB27C5"/>
    <w:rsid w:val="00EB2ED2"/>
    <w:rsid w:val="00EB2F31"/>
    <w:rsid w:val="00EB3954"/>
    <w:rsid w:val="00EB3BFC"/>
    <w:rsid w:val="00EB3C4E"/>
    <w:rsid w:val="00EB512A"/>
    <w:rsid w:val="00EB5454"/>
    <w:rsid w:val="00EB55A9"/>
    <w:rsid w:val="00EB59D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4F9F"/>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2B9"/>
    <w:rsid w:val="00EF1701"/>
    <w:rsid w:val="00EF1C6F"/>
    <w:rsid w:val="00EF1DBE"/>
    <w:rsid w:val="00EF20B7"/>
    <w:rsid w:val="00EF2DD9"/>
    <w:rsid w:val="00EF2E1A"/>
    <w:rsid w:val="00EF3337"/>
    <w:rsid w:val="00EF3F91"/>
    <w:rsid w:val="00EF458C"/>
    <w:rsid w:val="00EF485F"/>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439"/>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8F4"/>
    <w:rsid w:val="00F74923"/>
    <w:rsid w:val="00F7502F"/>
    <w:rsid w:val="00F750CE"/>
    <w:rsid w:val="00F750D8"/>
    <w:rsid w:val="00F75758"/>
    <w:rsid w:val="00F76983"/>
    <w:rsid w:val="00F76C8C"/>
    <w:rsid w:val="00F77685"/>
    <w:rsid w:val="00F77711"/>
    <w:rsid w:val="00F7797D"/>
    <w:rsid w:val="00F77A39"/>
    <w:rsid w:val="00F77C64"/>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5CD3"/>
    <w:rsid w:val="00FB61D8"/>
    <w:rsid w:val="00FB6386"/>
    <w:rsid w:val="00FB70AB"/>
    <w:rsid w:val="00FB73BD"/>
    <w:rsid w:val="00FB74F2"/>
    <w:rsid w:val="00FB7F50"/>
    <w:rsid w:val="00FC009F"/>
    <w:rsid w:val="00FC0219"/>
    <w:rsid w:val="00FC0319"/>
    <w:rsid w:val="00FC0C0B"/>
    <w:rsid w:val="00FC121A"/>
    <w:rsid w:val="00FC181C"/>
    <w:rsid w:val="00FC190E"/>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4F8"/>
    <w:rsid w:val="00FE578A"/>
    <w:rsid w:val="00FE5B49"/>
    <w:rsid w:val="00FE5B4A"/>
    <w:rsid w:val="00FE6469"/>
    <w:rsid w:val="00FE69F9"/>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62EF457-47C2-491B-93E1-3110D01C4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ZapfDingbats" w:eastAsia="ZapfDingbats" w:hAnsi="ZapfDingbats" w:cs="Times New Roman" w:hint="eastAsia"/>
        <w:i/>
        <w:iCs/>
        <w:sz w:val="26"/>
        <w:szCs w:val="26"/>
      </w:rPr>
      <w:tblPr/>
      <w:tcPr>
        <w:tcBorders>
          <w:bottom w:val="single" w:sz="4" w:space="0" w:color="4472C4"/>
        </w:tcBorders>
        <w:shd w:val="clear" w:color="auto" w:fill="FFFFFF"/>
      </w:tcPr>
    </w:tblStylePr>
    <w:tblStylePr w:type="lastRow">
      <w:rPr>
        <w:rFonts w:ascii="ZapfDingbats" w:eastAsia="ZapfDingbats" w:hAnsi="ZapfDingbats" w:cs="Times New Roman" w:hint="eastAsia"/>
        <w:i/>
        <w:iCs/>
        <w:sz w:val="26"/>
        <w:szCs w:val="26"/>
      </w:rPr>
      <w:tblPr/>
      <w:tcPr>
        <w:tcBorders>
          <w:top w:val="single" w:sz="4" w:space="0" w:color="4472C4"/>
        </w:tcBorders>
        <w:shd w:val="clear" w:color="auto" w:fill="FFFFFF"/>
      </w:tcPr>
    </w:tblStylePr>
    <w:tblStylePr w:type="firstCol">
      <w:pPr>
        <w:jc w:val="right"/>
      </w:pPr>
      <w:rPr>
        <w:rFonts w:ascii="ZapfDingbats" w:eastAsia="ZapfDingbats" w:hAnsi="ZapfDingbats" w:cs="Times New Roman" w:hint="eastAsia"/>
        <w:i/>
        <w:iCs/>
        <w:sz w:val="26"/>
        <w:szCs w:val="26"/>
      </w:rPr>
      <w:tblPr/>
      <w:tcPr>
        <w:tcBorders>
          <w:right w:val="single" w:sz="4" w:space="0" w:color="4472C4"/>
        </w:tcBorders>
        <w:shd w:val="clear" w:color="auto" w:fill="FFFFFF"/>
      </w:tcPr>
    </w:tblStylePr>
    <w:tblStylePr w:type="lastCol">
      <w:rPr>
        <w:rFonts w:ascii="ZapfDingbats" w:eastAsia="ZapfDingbats" w:hAnsi="ZapfDingbat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microsoft.com/sharepoint/v3"/>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d8762117-8292-4133-b1c7-eab5c6487cfd"/>
    <ds:schemaRef ds:uri="http://schemas.microsoft.com/office/2006/documentManagement/types"/>
    <ds:schemaRef ds:uri="2f282d3b-eb4a-4b09-b61f-b9593442e286"/>
    <ds:schemaRef ds:uri="9b239327-9e80-40e4-b1b7-4394fed77a33"/>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80</TotalTime>
  <Pages>9</Pages>
  <Words>3840</Words>
  <Characters>20257</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24049</CharactersWithSpaces>
  <SharedDoc>false</SharedDoc>
  <HLinks>
    <vt:vector size="18" baseType="variant">
      <vt:variant>
        <vt:i4>5439538</vt:i4>
      </vt:variant>
      <vt:variant>
        <vt:i4>6</vt:i4>
      </vt:variant>
      <vt:variant>
        <vt:i4>0</vt:i4>
      </vt:variant>
      <vt:variant>
        <vt:i4>5</vt:i4>
      </vt:variant>
      <vt:variant>
        <vt:lpwstr>mailto:claes.tidestav@ericsson.com</vt:lpwstr>
      </vt:variant>
      <vt:variant>
        <vt:lpwstr/>
      </vt:variant>
      <vt:variant>
        <vt:i4>1966190</vt:i4>
      </vt:variant>
      <vt:variant>
        <vt:i4>3</vt:i4>
      </vt:variant>
      <vt:variant>
        <vt:i4>0</vt:i4>
      </vt:variant>
      <vt:variant>
        <vt:i4>5</vt:i4>
      </vt:variant>
      <vt:variant>
        <vt:lpwstr>mailto:venkatarao.gonuguntla@ericsson.com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85</cp:revision>
  <cp:lastPrinted>2023-02-16T17:56:00Z</cp:lastPrinted>
  <dcterms:created xsi:type="dcterms:W3CDTF">2025-01-28T23:02:00Z</dcterms:created>
  <dcterms:modified xsi:type="dcterms:W3CDTF">2025-02-07T19:43:00Z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